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A217C" w:rsidRDefault="007766DD" w:rsidP="00EB38E6">
      <w:pPr>
        <w:jc w:val="center"/>
        <w:rPr>
          <w:lang w:val="en-GB"/>
        </w:rPr>
      </w:pPr>
      <w:r w:rsidRPr="003A217C">
        <w:rPr>
          <w:noProof/>
        </w:rPr>
        <w:drawing>
          <wp:inline distT="0" distB="0" distL="0" distR="0" wp14:anchorId="6EF2514C" wp14:editId="6125B94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3A217C" w:rsidRDefault="003A217C" w:rsidP="00EB38E6">
      <w:pPr>
        <w:autoSpaceDE w:val="0"/>
        <w:ind w:hanging="11"/>
        <w:jc w:val="center"/>
        <w:rPr>
          <w:b/>
          <w:bCs/>
          <w:lang w:val="en-GB"/>
        </w:rPr>
      </w:pPr>
    </w:p>
    <w:p w:rsidR="003A217C" w:rsidRDefault="003A217C" w:rsidP="00EB38E6">
      <w:pPr>
        <w:autoSpaceDE w:val="0"/>
        <w:ind w:hanging="11"/>
        <w:jc w:val="center"/>
        <w:rPr>
          <w:b/>
          <w:bCs/>
          <w:lang w:val="en-GB"/>
        </w:rPr>
      </w:pPr>
    </w:p>
    <w:p w:rsidR="000F7E70" w:rsidRPr="003A217C" w:rsidRDefault="000F7E70" w:rsidP="00EB38E6">
      <w:pPr>
        <w:autoSpaceDE w:val="0"/>
        <w:ind w:hanging="11"/>
        <w:jc w:val="center"/>
        <w:rPr>
          <w:b/>
          <w:bCs/>
          <w:lang w:val="en-GB"/>
        </w:rPr>
      </w:pPr>
      <w:r w:rsidRPr="003A217C">
        <w:rPr>
          <w:b/>
          <w:bCs/>
          <w:lang w:val="en-GB"/>
        </w:rPr>
        <w:t>OPINION</w:t>
      </w:r>
      <w:r w:rsidR="00127910" w:rsidRPr="003A217C">
        <w:rPr>
          <w:b/>
          <w:bCs/>
          <w:lang w:val="en-GB"/>
        </w:rPr>
        <w:t xml:space="preserve">  </w:t>
      </w:r>
    </w:p>
    <w:p w:rsidR="00B62920" w:rsidRDefault="00B62920" w:rsidP="000F7E70">
      <w:pPr>
        <w:autoSpaceDE w:val="0"/>
        <w:jc w:val="both"/>
        <w:rPr>
          <w:b/>
          <w:bCs/>
          <w:lang w:val="en-GB"/>
        </w:rPr>
      </w:pPr>
    </w:p>
    <w:p w:rsidR="003A217C" w:rsidRPr="003A217C" w:rsidRDefault="003A217C" w:rsidP="000F7E70">
      <w:pPr>
        <w:autoSpaceDE w:val="0"/>
        <w:jc w:val="both"/>
        <w:rPr>
          <w:b/>
          <w:bCs/>
          <w:lang w:val="en-GB"/>
        </w:rPr>
      </w:pPr>
    </w:p>
    <w:p w:rsidR="000F7E70" w:rsidRPr="003A217C" w:rsidRDefault="000F7E70" w:rsidP="000F7E70">
      <w:pPr>
        <w:autoSpaceDE w:val="0"/>
        <w:jc w:val="both"/>
        <w:rPr>
          <w:b/>
          <w:bCs/>
          <w:lang w:val="en-GB"/>
        </w:rPr>
      </w:pPr>
      <w:r w:rsidRPr="003A217C">
        <w:rPr>
          <w:b/>
          <w:bCs/>
          <w:lang w:val="en-GB"/>
        </w:rPr>
        <w:t xml:space="preserve">Date of adoption: </w:t>
      </w:r>
      <w:r w:rsidR="003037D9" w:rsidRPr="003A217C">
        <w:rPr>
          <w:b/>
          <w:bCs/>
          <w:lang w:val="en-GB"/>
        </w:rPr>
        <w:t xml:space="preserve">5 </w:t>
      </w:r>
      <w:r w:rsidR="00E248D0" w:rsidRPr="003A217C">
        <w:rPr>
          <w:b/>
          <w:bCs/>
          <w:lang w:val="en-GB"/>
        </w:rPr>
        <w:t>August</w:t>
      </w:r>
      <w:r w:rsidR="00093691" w:rsidRPr="003A217C">
        <w:rPr>
          <w:b/>
          <w:bCs/>
          <w:lang w:val="en-GB"/>
        </w:rPr>
        <w:t xml:space="preserve"> 2015</w:t>
      </w:r>
    </w:p>
    <w:p w:rsidR="00E327E1" w:rsidRPr="003A217C" w:rsidRDefault="00E327E1" w:rsidP="000F7E70">
      <w:pPr>
        <w:autoSpaceDE w:val="0"/>
        <w:jc w:val="both"/>
        <w:rPr>
          <w:b/>
          <w:bCs/>
          <w:lang w:val="en-GB"/>
        </w:rPr>
      </w:pPr>
    </w:p>
    <w:p w:rsidR="008612C4" w:rsidRPr="003A217C" w:rsidRDefault="00E248D0" w:rsidP="008612C4">
      <w:pPr>
        <w:autoSpaceDE w:val="0"/>
        <w:autoSpaceDN w:val="0"/>
        <w:adjustRightInd w:val="0"/>
        <w:jc w:val="both"/>
        <w:rPr>
          <w:b/>
          <w:bCs/>
        </w:rPr>
      </w:pPr>
      <w:r w:rsidRPr="003A217C">
        <w:rPr>
          <w:b/>
          <w:bCs/>
        </w:rPr>
        <w:t>Case No. 06/</w:t>
      </w:r>
      <w:r w:rsidR="00171713" w:rsidRPr="003A217C">
        <w:rPr>
          <w:b/>
          <w:bCs/>
        </w:rPr>
        <w:t>10</w:t>
      </w:r>
    </w:p>
    <w:p w:rsidR="008612C4" w:rsidRPr="003A217C" w:rsidRDefault="008612C4" w:rsidP="008612C4">
      <w:pPr>
        <w:autoSpaceDE w:val="0"/>
        <w:autoSpaceDN w:val="0"/>
        <w:adjustRightInd w:val="0"/>
        <w:jc w:val="both"/>
        <w:rPr>
          <w:b/>
          <w:bCs/>
        </w:rPr>
      </w:pPr>
    </w:p>
    <w:p w:rsidR="008612C4" w:rsidRPr="003A217C" w:rsidRDefault="00E248D0" w:rsidP="008612C4">
      <w:pPr>
        <w:autoSpaceDE w:val="0"/>
        <w:autoSpaceDN w:val="0"/>
        <w:adjustRightInd w:val="0"/>
        <w:jc w:val="both"/>
        <w:rPr>
          <w:b/>
          <w:bCs/>
        </w:rPr>
      </w:pPr>
      <w:proofErr w:type="spellStart"/>
      <w:r w:rsidRPr="003A217C">
        <w:rPr>
          <w:b/>
        </w:rPr>
        <w:t>Ivica</w:t>
      </w:r>
      <w:proofErr w:type="spellEnd"/>
      <w:r w:rsidRPr="003A217C">
        <w:rPr>
          <w:b/>
        </w:rPr>
        <w:t xml:space="preserve"> </w:t>
      </w:r>
      <w:bookmarkStart w:id="0" w:name="_GoBack"/>
      <w:r w:rsidRPr="003A217C">
        <w:rPr>
          <w:b/>
        </w:rPr>
        <w:t>MARKOVI</w:t>
      </w:r>
      <w:r w:rsidR="008612C4" w:rsidRPr="003A217C">
        <w:rPr>
          <w:b/>
          <w:caps/>
        </w:rPr>
        <w:t>ć</w:t>
      </w:r>
      <w:r w:rsidR="008612C4" w:rsidRPr="003A217C">
        <w:rPr>
          <w:b/>
        </w:rPr>
        <w:t xml:space="preserve"> </w:t>
      </w:r>
      <w:bookmarkEnd w:id="0"/>
    </w:p>
    <w:p w:rsidR="002D428F" w:rsidRPr="003A217C" w:rsidRDefault="002D428F" w:rsidP="002D428F">
      <w:pPr>
        <w:autoSpaceDE w:val="0"/>
        <w:autoSpaceDN w:val="0"/>
        <w:adjustRightInd w:val="0"/>
        <w:jc w:val="both"/>
        <w:rPr>
          <w:b/>
          <w:bCs/>
          <w:lang w:val="en-GB"/>
        </w:rPr>
      </w:pPr>
    </w:p>
    <w:p w:rsidR="002D428F" w:rsidRPr="003A217C" w:rsidRDefault="002D428F" w:rsidP="002D428F">
      <w:pPr>
        <w:autoSpaceDE w:val="0"/>
        <w:autoSpaceDN w:val="0"/>
        <w:adjustRightInd w:val="0"/>
        <w:jc w:val="both"/>
        <w:rPr>
          <w:b/>
          <w:bCs/>
          <w:lang w:val="en-GB"/>
        </w:rPr>
      </w:pPr>
      <w:proofErr w:type="gramStart"/>
      <w:r w:rsidRPr="003A217C">
        <w:rPr>
          <w:b/>
          <w:bCs/>
          <w:lang w:val="en-GB"/>
        </w:rPr>
        <w:t>against</w:t>
      </w:r>
      <w:proofErr w:type="gramEnd"/>
    </w:p>
    <w:p w:rsidR="002D428F" w:rsidRPr="003A217C" w:rsidRDefault="002D428F" w:rsidP="002D428F">
      <w:pPr>
        <w:autoSpaceDE w:val="0"/>
        <w:autoSpaceDN w:val="0"/>
        <w:adjustRightInd w:val="0"/>
        <w:jc w:val="both"/>
        <w:rPr>
          <w:b/>
          <w:bCs/>
          <w:lang w:val="en-GB"/>
        </w:rPr>
      </w:pPr>
    </w:p>
    <w:p w:rsidR="002D428F" w:rsidRPr="003A217C" w:rsidRDefault="002D428F" w:rsidP="002D428F">
      <w:pPr>
        <w:autoSpaceDE w:val="0"/>
        <w:autoSpaceDN w:val="0"/>
        <w:adjustRightInd w:val="0"/>
        <w:jc w:val="both"/>
        <w:rPr>
          <w:b/>
          <w:bCs/>
          <w:lang w:val="en-GB"/>
        </w:rPr>
      </w:pPr>
      <w:r w:rsidRPr="003A217C">
        <w:rPr>
          <w:b/>
          <w:bCs/>
          <w:lang w:val="en-GB"/>
        </w:rPr>
        <w:t xml:space="preserve">UNMIK </w:t>
      </w:r>
    </w:p>
    <w:p w:rsidR="00E07C8C" w:rsidRPr="003A217C" w:rsidRDefault="00E07C8C" w:rsidP="000F7E70">
      <w:pPr>
        <w:autoSpaceDE w:val="0"/>
        <w:jc w:val="both"/>
        <w:rPr>
          <w:b/>
          <w:bCs/>
          <w:lang w:val="en-GB"/>
        </w:rPr>
      </w:pPr>
    </w:p>
    <w:p w:rsidR="004202B2" w:rsidRPr="003A217C" w:rsidRDefault="004202B2" w:rsidP="000F7E70">
      <w:pPr>
        <w:autoSpaceDE w:val="0"/>
        <w:jc w:val="both"/>
        <w:rPr>
          <w:b/>
          <w:bCs/>
          <w:lang w:val="en-GB"/>
        </w:rPr>
      </w:pPr>
    </w:p>
    <w:p w:rsidR="000C2AEF" w:rsidRPr="003A217C" w:rsidRDefault="000C2AEF" w:rsidP="000C2AEF">
      <w:pPr>
        <w:autoSpaceDE w:val="0"/>
        <w:jc w:val="both"/>
      </w:pPr>
      <w:r w:rsidRPr="003A217C">
        <w:t xml:space="preserve">The Human Rights Advisory Panel, sitting on </w:t>
      </w:r>
      <w:r w:rsidR="003037D9" w:rsidRPr="003A217C">
        <w:t>5</w:t>
      </w:r>
      <w:r w:rsidR="00E248D0" w:rsidRPr="003A217C">
        <w:t>August</w:t>
      </w:r>
      <w:r w:rsidRPr="003A217C">
        <w:t xml:space="preserve"> 2015,</w:t>
      </w:r>
    </w:p>
    <w:p w:rsidR="000C2AEF" w:rsidRPr="003A217C" w:rsidRDefault="000C2AEF" w:rsidP="000C2AEF">
      <w:pPr>
        <w:autoSpaceDE w:val="0"/>
        <w:jc w:val="both"/>
      </w:pPr>
      <w:proofErr w:type="gramStart"/>
      <w:r w:rsidRPr="003A217C">
        <w:t>with</w:t>
      </w:r>
      <w:proofErr w:type="gramEnd"/>
      <w:r w:rsidRPr="003A217C">
        <w:t xml:space="preserve"> the following members present:</w:t>
      </w:r>
    </w:p>
    <w:p w:rsidR="000C2AEF" w:rsidRPr="003A217C" w:rsidRDefault="000C2AEF" w:rsidP="000C2AEF">
      <w:pPr>
        <w:autoSpaceDE w:val="0"/>
        <w:jc w:val="both"/>
      </w:pPr>
    </w:p>
    <w:p w:rsidR="000C2AEF" w:rsidRPr="003A217C" w:rsidRDefault="000C2AEF" w:rsidP="000C2AEF">
      <w:pPr>
        <w:autoSpaceDE w:val="0"/>
        <w:jc w:val="both"/>
      </w:pPr>
      <w:r w:rsidRPr="003A217C">
        <w:t>Marek Nowicki, Presiding Member</w:t>
      </w:r>
    </w:p>
    <w:p w:rsidR="000C2AEF" w:rsidRPr="003A217C" w:rsidRDefault="000C2AEF" w:rsidP="000C2AEF">
      <w:pPr>
        <w:autoSpaceDE w:val="0"/>
        <w:jc w:val="both"/>
      </w:pPr>
      <w:r w:rsidRPr="003A217C">
        <w:t>Christine Chinkin</w:t>
      </w:r>
    </w:p>
    <w:p w:rsidR="000C2AEF" w:rsidRPr="003A217C" w:rsidRDefault="000C2AEF" w:rsidP="000C2AEF">
      <w:pPr>
        <w:autoSpaceDE w:val="0"/>
        <w:jc w:val="both"/>
        <w:rPr>
          <w:color w:val="FF0000"/>
        </w:rPr>
      </w:pPr>
      <w:r w:rsidRPr="003A217C">
        <w:t>Françoise Tulkens</w:t>
      </w:r>
    </w:p>
    <w:p w:rsidR="000C2AEF" w:rsidRPr="003A217C" w:rsidRDefault="000C2AEF" w:rsidP="000C2AEF">
      <w:pPr>
        <w:autoSpaceDE w:val="0"/>
        <w:jc w:val="both"/>
      </w:pPr>
    </w:p>
    <w:p w:rsidR="000C2AEF" w:rsidRPr="003A217C" w:rsidRDefault="000C2AEF" w:rsidP="000C2AEF">
      <w:pPr>
        <w:autoSpaceDE w:val="0"/>
        <w:jc w:val="both"/>
      </w:pPr>
      <w:r w:rsidRPr="003A217C">
        <w:t>Assisted by</w:t>
      </w:r>
    </w:p>
    <w:p w:rsidR="000C2AEF" w:rsidRPr="003A217C" w:rsidRDefault="000C2AEF" w:rsidP="000C2AEF">
      <w:pPr>
        <w:autoSpaceDE w:val="0"/>
        <w:jc w:val="both"/>
      </w:pPr>
    </w:p>
    <w:p w:rsidR="000C2AEF" w:rsidRPr="003A217C" w:rsidRDefault="000C2AEF" w:rsidP="000C2AEF">
      <w:pPr>
        <w:autoSpaceDE w:val="0"/>
        <w:jc w:val="both"/>
      </w:pPr>
      <w:r w:rsidRPr="003A217C">
        <w:t>Andrey Antonov, Executive Officer</w:t>
      </w:r>
    </w:p>
    <w:p w:rsidR="000C2AEF" w:rsidRPr="003A217C" w:rsidRDefault="000C2AEF" w:rsidP="000C2AEF">
      <w:pPr>
        <w:autoSpaceDE w:val="0"/>
        <w:jc w:val="both"/>
      </w:pPr>
    </w:p>
    <w:p w:rsidR="000C2AEF" w:rsidRPr="003A217C" w:rsidRDefault="000C2AEF" w:rsidP="000C2AEF">
      <w:pPr>
        <w:autoSpaceDE w:val="0"/>
        <w:jc w:val="both"/>
      </w:pPr>
    </w:p>
    <w:p w:rsidR="000C2AEF" w:rsidRPr="003A217C" w:rsidRDefault="000C2AEF" w:rsidP="000C2AEF">
      <w:pPr>
        <w:autoSpaceDE w:val="0"/>
        <w:autoSpaceDN w:val="0"/>
        <w:adjustRightInd w:val="0"/>
        <w:jc w:val="both"/>
      </w:pPr>
      <w:r w:rsidRPr="003A217C">
        <w:t>Having considered the aforementioned complaint, introduced pursuant to Section 1.2 of UNMIK Regulation No. 2006/12 of 23 March 2006 on the Establishment of the Human Rights Advisory Panel,</w:t>
      </w:r>
    </w:p>
    <w:p w:rsidR="000C2AEF" w:rsidRPr="003A217C" w:rsidRDefault="000C2AEF" w:rsidP="000C2AEF">
      <w:pPr>
        <w:autoSpaceDE w:val="0"/>
        <w:autoSpaceDN w:val="0"/>
        <w:adjustRightInd w:val="0"/>
        <w:jc w:val="both"/>
      </w:pPr>
    </w:p>
    <w:p w:rsidR="000C2AEF" w:rsidRPr="003A217C" w:rsidRDefault="000C2AEF" w:rsidP="000C2AEF">
      <w:pPr>
        <w:autoSpaceDE w:val="0"/>
        <w:autoSpaceDN w:val="0"/>
        <w:adjustRightInd w:val="0"/>
        <w:jc w:val="both"/>
      </w:pPr>
    </w:p>
    <w:p w:rsidR="000C2AEF" w:rsidRPr="003A217C" w:rsidRDefault="000C2AEF" w:rsidP="000C2AEF">
      <w:pPr>
        <w:autoSpaceDE w:val="0"/>
        <w:autoSpaceDN w:val="0"/>
        <w:adjustRightInd w:val="0"/>
        <w:jc w:val="both"/>
      </w:pPr>
      <w:r w:rsidRPr="003A217C">
        <w:t xml:space="preserve">Having </w:t>
      </w:r>
      <w:proofErr w:type="gramStart"/>
      <w:r w:rsidRPr="003A217C">
        <w:t>deliberated,</w:t>
      </w:r>
      <w:proofErr w:type="gramEnd"/>
      <w:r w:rsidRPr="003A217C">
        <w:t xml:space="preserve"> makes the following findings and recommendations:</w:t>
      </w:r>
    </w:p>
    <w:p w:rsidR="00EC2041" w:rsidRPr="003A217C" w:rsidRDefault="00EC2041" w:rsidP="00301DAC">
      <w:pPr>
        <w:autoSpaceDE w:val="0"/>
        <w:jc w:val="both"/>
        <w:rPr>
          <w:lang w:val="en-GB"/>
        </w:rPr>
      </w:pPr>
    </w:p>
    <w:p w:rsidR="00022E69" w:rsidRDefault="00022E69" w:rsidP="000F7E70">
      <w:pPr>
        <w:autoSpaceDE w:val="0"/>
        <w:jc w:val="both"/>
        <w:rPr>
          <w:lang w:val="en-GB"/>
        </w:rPr>
      </w:pPr>
    </w:p>
    <w:p w:rsidR="003A217C" w:rsidRPr="003A217C" w:rsidRDefault="003A217C" w:rsidP="000F7E70">
      <w:pPr>
        <w:autoSpaceDE w:val="0"/>
        <w:jc w:val="both"/>
        <w:rPr>
          <w:lang w:val="en-GB"/>
        </w:rPr>
      </w:pPr>
    </w:p>
    <w:p w:rsidR="0016154E" w:rsidRPr="003A217C" w:rsidRDefault="0016154E" w:rsidP="00B50188">
      <w:pPr>
        <w:numPr>
          <w:ilvl w:val="0"/>
          <w:numId w:val="1"/>
        </w:numPr>
        <w:suppressAutoHyphens/>
        <w:autoSpaceDE w:val="0"/>
        <w:ind w:left="360" w:hanging="360"/>
        <w:jc w:val="both"/>
        <w:rPr>
          <w:b/>
          <w:bCs/>
          <w:lang w:val="en-GB"/>
        </w:rPr>
      </w:pPr>
      <w:r w:rsidRPr="003A217C">
        <w:rPr>
          <w:b/>
          <w:bCs/>
          <w:lang w:val="en-GB"/>
        </w:rPr>
        <w:lastRenderedPageBreak/>
        <w:t>PROCEEDINGS BEFORE THE PANEL</w:t>
      </w:r>
    </w:p>
    <w:p w:rsidR="00E327E1" w:rsidRPr="003A217C" w:rsidRDefault="00E327E1" w:rsidP="00E327E1">
      <w:pPr>
        <w:pStyle w:val="Default"/>
        <w:ind w:left="360"/>
        <w:jc w:val="both"/>
        <w:rPr>
          <w:color w:val="auto"/>
          <w:lang w:val="en-GB"/>
        </w:rPr>
      </w:pPr>
    </w:p>
    <w:p w:rsidR="009027AC" w:rsidRPr="003A217C" w:rsidRDefault="009027AC" w:rsidP="009027AC">
      <w:pPr>
        <w:pStyle w:val="Default"/>
        <w:numPr>
          <w:ilvl w:val="0"/>
          <w:numId w:val="12"/>
        </w:numPr>
        <w:jc w:val="both"/>
      </w:pPr>
      <w:r w:rsidRPr="003A217C">
        <w:t>The complaint was introduced on 1 December 2009 and registered on 4 March 2010.</w:t>
      </w:r>
    </w:p>
    <w:p w:rsidR="009027AC" w:rsidRPr="003A217C" w:rsidRDefault="009027AC" w:rsidP="009027AC">
      <w:pPr>
        <w:pStyle w:val="Default"/>
        <w:jc w:val="both"/>
      </w:pPr>
    </w:p>
    <w:p w:rsidR="009027AC" w:rsidRPr="003A217C" w:rsidRDefault="009027AC" w:rsidP="009027AC">
      <w:pPr>
        <w:numPr>
          <w:ilvl w:val="0"/>
          <w:numId w:val="12"/>
        </w:numPr>
        <w:jc w:val="both"/>
      </w:pPr>
      <w:r w:rsidRPr="003A217C">
        <w:t xml:space="preserve">On 12 May 2010, the Panel requested </w:t>
      </w:r>
      <w:r w:rsidRPr="003A217C">
        <w:rPr>
          <w:bCs/>
        </w:rPr>
        <w:t xml:space="preserve">the complainant </w:t>
      </w:r>
      <w:r w:rsidRPr="003A217C">
        <w:t>to submit additional information.  The complainant’s response was received on 17 June 2010.</w:t>
      </w:r>
    </w:p>
    <w:p w:rsidR="002E0AF3" w:rsidRPr="003A217C" w:rsidRDefault="002E0AF3" w:rsidP="008A0B27">
      <w:pPr>
        <w:pStyle w:val="Default"/>
        <w:ind w:left="360"/>
        <w:jc w:val="both"/>
        <w:rPr>
          <w:lang w:val="en-GB"/>
        </w:rPr>
      </w:pPr>
    </w:p>
    <w:p w:rsidR="002E0AF3" w:rsidRPr="003A217C" w:rsidRDefault="00952086" w:rsidP="00284A77">
      <w:pPr>
        <w:numPr>
          <w:ilvl w:val="0"/>
          <w:numId w:val="2"/>
        </w:numPr>
        <w:jc w:val="both"/>
        <w:rPr>
          <w:b/>
          <w:lang w:val="en-GB"/>
        </w:rPr>
      </w:pPr>
      <w:r w:rsidRPr="003A217C">
        <w:rPr>
          <w:lang w:val="en-GB"/>
        </w:rPr>
        <w:t xml:space="preserve">On </w:t>
      </w:r>
      <w:r w:rsidR="009027AC" w:rsidRPr="003A217C">
        <w:t>8 November 2011</w:t>
      </w:r>
      <w:r w:rsidR="008A0B27" w:rsidRPr="003A217C">
        <w:rPr>
          <w:lang w:val="en-GB"/>
        </w:rPr>
        <w:t>,</w:t>
      </w:r>
      <w:r w:rsidR="009A6E2B" w:rsidRPr="003A217C">
        <w:rPr>
          <w:lang w:val="en-GB"/>
        </w:rPr>
        <w:t xml:space="preserve"> </w:t>
      </w:r>
      <w:r w:rsidR="002E0AF3" w:rsidRPr="003A217C">
        <w:rPr>
          <w:lang w:val="en-GB"/>
        </w:rPr>
        <w:t>the complaint was communicated to the Special Representative of the Secretary-General (SRSG)</w:t>
      </w:r>
      <w:r w:rsidR="00022E69" w:rsidRPr="003A217C">
        <w:rPr>
          <w:rStyle w:val="FootnoteReference"/>
          <w:lang w:val="en-GB"/>
        </w:rPr>
        <w:footnoteReference w:id="1"/>
      </w:r>
      <w:r w:rsidR="002E0AF3" w:rsidRPr="003A217C">
        <w:rPr>
          <w:lang w:val="en-GB"/>
        </w:rPr>
        <w:t>, for UNMIK’s comments on the admi</w:t>
      </w:r>
      <w:r w:rsidR="00647FB1" w:rsidRPr="003A217C">
        <w:rPr>
          <w:lang w:val="en-GB"/>
        </w:rPr>
        <w:t xml:space="preserve">ssibility of the complaint. On </w:t>
      </w:r>
      <w:r w:rsidR="009027AC" w:rsidRPr="003A217C">
        <w:t>22 December 2011</w:t>
      </w:r>
      <w:r w:rsidR="002E0AF3" w:rsidRPr="003A217C">
        <w:rPr>
          <w:lang w:val="en-GB"/>
        </w:rPr>
        <w:t xml:space="preserve">, </w:t>
      </w:r>
      <w:r w:rsidR="00E35F59" w:rsidRPr="003A217C">
        <w:rPr>
          <w:lang w:val="en-GB"/>
        </w:rPr>
        <w:t>the SRSG submitted UNMIK’s</w:t>
      </w:r>
      <w:r w:rsidR="002E0AF3" w:rsidRPr="003A217C">
        <w:rPr>
          <w:lang w:val="en-GB"/>
        </w:rPr>
        <w:t xml:space="preserve"> response. </w:t>
      </w:r>
    </w:p>
    <w:p w:rsidR="00E327E1" w:rsidRPr="003A217C" w:rsidRDefault="00E327E1" w:rsidP="00647FB1">
      <w:pPr>
        <w:rPr>
          <w:lang w:val="en-GB"/>
        </w:rPr>
      </w:pPr>
    </w:p>
    <w:p w:rsidR="00E327E1" w:rsidRPr="003A217C" w:rsidRDefault="00E327E1" w:rsidP="00B50188">
      <w:pPr>
        <w:numPr>
          <w:ilvl w:val="0"/>
          <w:numId w:val="2"/>
        </w:numPr>
        <w:jc w:val="both"/>
        <w:rPr>
          <w:b/>
          <w:lang w:val="en-GB"/>
        </w:rPr>
      </w:pPr>
      <w:r w:rsidRPr="003A217C">
        <w:rPr>
          <w:lang w:val="en-GB"/>
        </w:rPr>
        <w:t xml:space="preserve">On </w:t>
      </w:r>
      <w:r w:rsidR="009027AC" w:rsidRPr="003A217C">
        <w:rPr>
          <w:lang w:val="en-GB"/>
        </w:rPr>
        <w:t>19 February</w:t>
      </w:r>
      <w:r w:rsidR="008A0B27" w:rsidRPr="003A217C">
        <w:rPr>
          <w:lang w:val="en-GB"/>
        </w:rPr>
        <w:t xml:space="preserve"> </w:t>
      </w:r>
      <w:r w:rsidRPr="003A217C">
        <w:rPr>
          <w:lang w:val="en-GB"/>
        </w:rPr>
        <w:t>201</w:t>
      </w:r>
      <w:r w:rsidR="00991DCC" w:rsidRPr="003A217C">
        <w:rPr>
          <w:lang w:val="en-GB"/>
        </w:rPr>
        <w:t>2</w:t>
      </w:r>
      <w:r w:rsidRPr="003A217C">
        <w:rPr>
          <w:lang w:val="en-GB"/>
        </w:rPr>
        <w:t>, t</w:t>
      </w:r>
      <w:r w:rsidR="007766DD" w:rsidRPr="003A217C">
        <w:rPr>
          <w:lang w:val="en-GB"/>
        </w:rPr>
        <w:t>he Panel declared the complaint</w:t>
      </w:r>
      <w:r w:rsidRPr="003A217C">
        <w:rPr>
          <w:lang w:val="en-GB"/>
        </w:rPr>
        <w:t xml:space="preserve"> admissible</w:t>
      </w:r>
      <w:r w:rsidR="004865D9" w:rsidRPr="003A217C">
        <w:t>.</w:t>
      </w:r>
    </w:p>
    <w:p w:rsidR="00E327E1" w:rsidRPr="003A217C" w:rsidRDefault="00E327E1" w:rsidP="00E327E1">
      <w:pPr>
        <w:pStyle w:val="Default"/>
        <w:ind w:left="360"/>
        <w:jc w:val="both"/>
        <w:rPr>
          <w:color w:val="auto"/>
          <w:lang w:val="en-GB"/>
        </w:rPr>
      </w:pPr>
    </w:p>
    <w:p w:rsidR="003A4BA6" w:rsidRPr="003A217C" w:rsidRDefault="00F855B3" w:rsidP="003A4BA6">
      <w:pPr>
        <w:widowControl w:val="0"/>
        <w:numPr>
          <w:ilvl w:val="0"/>
          <w:numId w:val="2"/>
        </w:numPr>
        <w:tabs>
          <w:tab w:val="left" w:pos="1080"/>
        </w:tabs>
        <w:suppressAutoHyphens/>
        <w:jc w:val="both"/>
        <w:rPr>
          <w:lang w:val="en-GB"/>
        </w:rPr>
      </w:pPr>
      <w:r w:rsidRPr="003A217C">
        <w:rPr>
          <w:lang w:val="en-GB"/>
        </w:rPr>
        <w:t xml:space="preserve">On </w:t>
      </w:r>
      <w:r w:rsidR="00574389" w:rsidRPr="003A217C">
        <w:rPr>
          <w:lang w:val="en-GB"/>
        </w:rPr>
        <w:t xml:space="preserve">21 February </w:t>
      </w:r>
      <w:r w:rsidR="00093691" w:rsidRPr="003A217C">
        <w:rPr>
          <w:lang w:val="en-GB"/>
        </w:rPr>
        <w:t>2012</w:t>
      </w:r>
      <w:r w:rsidR="00E327E1" w:rsidRPr="003A217C">
        <w:rPr>
          <w:lang w:val="en-GB"/>
        </w:rPr>
        <w:t xml:space="preserve">, </w:t>
      </w:r>
      <w:r w:rsidRPr="003A217C">
        <w:rPr>
          <w:lang w:val="en-GB"/>
        </w:rPr>
        <w:t>the Panel forwarded its decision to the SRSG requesting UNMIK’s comments on the merits of the complaint</w:t>
      </w:r>
      <w:r w:rsidR="00672847" w:rsidRPr="003A217C">
        <w:rPr>
          <w:lang w:val="en-GB"/>
        </w:rPr>
        <w:t>, as well as copies of the investigative files relevant to the case</w:t>
      </w:r>
      <w:r w:rsidR="00B807FD" w:rsidRPr="003A217C">
        <w:rPr>
          <w:lang w:val="en-GB"/>
        </w:rPr>
        <w:t>.</w:t>
      </w:r>
      <w:r w:rsidR="003A4BA6" w:rsidRPr="003A217C">
        <w:rPr>
          <w:lang w:val="en-GB"/>
        </w:rPr>
        <w:t xml:space="preserve"> </w:t>
      </w:r>
    </w:p>
    <w:p w:rsidR="003A4BA6" w:rsidRPr="003A217C" w:rsidRDefault="003A4BA6" w:rsidP="003A4BA6">
      <w:pPr>
        <w:widowControl w:val="0"/>
        <w:tabs>
          <w:tab w:val="left" w:pos="1080"/>
        </w:tabs>
        <w:suppressAutoHyphens/>
        <w:jc w:val="both"/>
        <w:rPr>
          <w:lang w:val="en-GB"/>
        </w:rPr>
      </w:pPr>
    </w:p>
    <w:p w:rsidR="003A4BA6" w:rsidRPr="003A217C" w:rsidRDefault="00C201C7" w:rsidP="003A4BA6">
      <w:pPr>
        <w:widowControl w:val="0"/>
        <w:numPr>
          <w:ilvl w:val="0"/>
          <w:numId w:val="2"/>
        </w:numPr>
        <w:tabs>
          <w:tab w:val="left" w:pos="1080"/>
        </w:tabs>
        <w:suppressAutoHyphens/>
        <w:jc w:val="both"/>
        <w:rPr>
          <w:lang w:val="en-GB"/>
        </w:rPr>
      </w:pPr>
      <w:bookmarkStart w:id="1" w:name="_Ref414013744"/>
      <w:r w:rsidRPr="003A217C">
        <w:rPr>
          <w:lang w:val="en-GB"/>
        </w:rPr>
        <w:t xml:space="preserve">On </w:t>
      </w:r>
      <w:r w:rsidR="00574389" w:rsidRPr="003A217C">
        <w:rPr>
          <w:lang w:val="en-GB"/>
        </w:rPr>
        <w:t>26 March 2012</w:t>
      </w:r>
      <w:r w:rsidR="003A4BA6" w:rsidRPr="003A217C">
        <w:rPr>
          <w:lang w:val="en-GB"/>
        </w:rPr>
        <w:t>, the SRSG provided UNMIK’s comments on the merits of the complaint, together with copies of the investigative files.</w:t>
      </w:r>
      <w:bookmarkEnd w:id="1"/>
    </w:p>
    <w:p w:rsidR="000C0CB1" w:rsidRPr="003A217C" w:rsidRDefault="000C0CB1" w:rsidP="000C0CB1">
      <w:pPr>
        <w:pStyle w:val="ListParagraph"/>
        <w:rPr>
          <w:lang w:val="en-GB"/>
        </w:rPr>
      </w:pPr>
    </w:p>
    <w:p w:rsidR="000C0CB1" w:rsidRPr="003A217C" w:rsidRDefault="000C0CB1" w:rsidP="000C0CB1">
      <w:pPr>
        <w:pStyle w:val="Default"/>
        <w:numPr>
          <w:ilvl w:val="0"/>
          <w:numId w:val="2"/>
        </w:numPr>
        <w:jc w:val="both"/>
        <w:rPr>
          <w:color w:val="000000" w:themeColor="text1"/>
          <w:lang w:val="en-GB"/>
        </w:rPr>
      </w:pPr>
      <w:bookmarkStart w:id="2" w:name="_Ref372640474"/>
      <w:r w:rsidRPr="003A217C">
        <w:rPr>
          <w:color w:val="000000" w:themeColor="text1"/>
          <w:lang w:val="en-GB"/>
        </w:rPr>
        <w:t xml:space="preserve">Following the Panel’s inquiries, on 4 October 2012, UNMIK requested the </w:t>
      </w:r>
      <w:r w:rsidRPr="003A217C">
        <w:rPr>
          <w:color w:val="000000" w:themeColor="text1"/>
        </w:rPr>
        <w:t>Archives and Records Management Section of the United Nations’ (UN) Headquarters</w:t>
      </w:r>
      <w:r w:rsidRPr="003A217C">
        <w:rPr>
          <w:color w:val="000000" w:themeColor="text1"/>
          <w:lang w:val="en-GB"/>
        </w:rPr>
        <w:t xml:space="preserve"> in New York to locate and return to UNMIK a number of investigative files related to the complaints before the HRAP.</w:t>
      </w:r>
      <w:bookmarkEnd w:id="2"/>
    </w:p>
    <w:p w:rsidR="000C0CB1" w:rsidRPr="003A217C" w:rsidRDefault="000C0CB1" w:rsidP="000C0CB1">
      <w:pPr>
        <w:pStyle w:val="ListParagraph"/>
        <w:rPr>
          <w:color w:val="000000" w:themeColor="text1"/>
          <w:lang w:val="en-GB"/>
        </w:rPr>
      </w:pPr>
    </w:p>
    <w:p w:rsidR="000C0CB1" w:rsidRPr="003A217C" w:rsidRDefault="000C0CB1" w:rsidP="000C0CB1">
      <w:pPr>
        <w:pStyle w:val="Default"/>
        <w:numPr>
          <w:ilvl w:val="0"/>
          <w:numId w:val="2"/>
        </w:numPr>
        <w:jc w:val="both"/>
        <w:rPr>
          <w:color w:val="000000" w:themeColor="text1"/>
          <w:lang w:val="en-GB"/>
        </w:rPr>
      </w:pPr>
      <w:bookmarkStart w:id="3" w:name="_Ref372640476"/>
      <w:r w:rsidRPr="003A217C">
        <w:rPr>
          <w:color w:val="000000" w:themeColor="text1"/>
        </w:rPr>
        <w:t>On 14 December 2012, UNMIK received the requested investigative files from the UN Headquarters in New York. On 17 December 2012, UNMIK presented those documents, including some documents related to this complaint, to the Panel.</w:t>
      </w:r>
      <w:bookmarkEnd w:id="3"/>
    </w:p>
    <w:p w:rsidR="003A4BA6" w:rsidRPr="003A217C" w:rsidRDefault="003A4BA6" w:rsidP="003A4BA6">
      <w:pPr>
        <w:pStyle w:val="ListParagraph"/>
        <w:rPr>
          <w:lang w:val="en-GB"/>
        </w:rPr>
      </w:pPr>
    </w:p>
    <w:p w:rsidR="003A4BA6" w:rsidRPr="003A217C" w:rsidRDefault="00AD0BB3" w:rsidP="003A4BA6">
      <w:pPr>
        <w:pStyle w:val="Default"/>
        <w:numPr>
          <w:ilvl w:val="0"/>
          <w:numId w:val="2"/>
        </w:numPr>
        <w:jc w:val="both"/>
        <w:rPr>
          <w:color w:val="auto"/>
          <w:lang w:val="en-GB"/>
        </w:rPr>
      </w:pPr>
      <w:bookmarkStart w:id="4" w:name="_Ref414013761"/>
      <w:r w:rsidRPr="003A217C">
        <w:rPr>
          <w:color w:val="auto"/>
          <w:lang w:val="en-GB"/>
        </w:rPr>
        <w:t>On 2 July 2015</w:t>
      </w:r>
      <w:r w:rsidR="003A4BA6" w:rsidRPr="003A217C">
        <w:rPr>
          <w:color w:val="auto"/>
          <w:lang w:val="en-GB"/>
        </w:rPr>
        <w:t>, the Panel requested UNMIK to confirm if the disclosure of files concerning the case</w:t>
      </w:r>
      <w:r w:rsidR="00445981" w:rsidRPr="003A217C">
        <w:rPr>
          <w:color w:val="auto"/>
          <w:lang w:val="en-GB"/>
        </w:rPr>
        <w:t xml:space="preserve"> </w:t>
      </w:r>
      <w:r w:rsidR="008A0B27" w:rsidRPr="003A217C">
        <w:rPr>
          <w:color w:val="auto"/>
          <w:lang w:val="en-GB"/>
        </w:rPr>
        <w:t xml:space="preserve">could be considered final. On </w:t>
      </w:r>
      <w:r w:rsidRPr="003A217C">
        <w:rPr>
          <w:color w:val="auto"/>
          <w:lang w:val="en-GB"/>
        </w:rPr>
        <w:t xml:space="preserve">3 July </w:t>
      </w:r>
      <w:r w:rsidR="003A4BA6" w:rsidRPr="003A217C">
        <w:rPr>
          <w:color w:val="auto"/>
          <w:lang w:val="en-GB"/>
        </w:rPr>
        <w:t>2015, UNMIK provided its response</w:t>
      </w:r>
      <w:r w:rsidRPr="003A217C">
        <w:rPr>
          <w:color w:val="auto"/>
          <w:lang w:val="en-GB"/>
        </w:rPr>
        <w:t xml:space="preserve"> confirming that the O</w:t>
      </w:r>
      <w:r w:rsidR="009E56EB" w:rsidRPr="003A217C">
        <w:rPr>
          <w:color w:val="auto"/>
          <w:lang w:val="en-GB"/>
        </w:rPr>
        <w:t xml:space="preserve">ffice of </w:t>
      </w:r>
      <w:r w:rsidRPr="003A217C">
        <w:rPr>
          <w:color w:val="auto"/>
          <w:lang w:val="en-GB"/>
        </w:rPr>
        <w:t>L</w:t>
      </w:r>
      <w:r w:rsidR="009E56EB" w:rsidRPr="003A217C">
        <w:rPr>
          <w:color w:val="auto"/>
          <w:lang w:val="en-GB"/>
        </w:rPr>
        <w:t xml:space="preserve">egal </w:t>
      </w:r>
      <w:r w:rsidRPr="003A217C">
        <w:rPr>
          <w:color w:val="auto"/>
          <w:lang w:val="en-GB"/>
        </w:rPr>
        <w:t>A</w:t>
      </w:r>
      <w:r w:rsidR="009E56EB" w:rsidRPr="003A217C">
        <w:rPr>
          <w:color w:val="auto"/>
          <w:lang w:val="en-GB"/>
        </w:rPr>
        <w:t>ffairs (OLA)</w:t>
      </w:r>
      <w:r w:rsidRPr="003A217C">
        <w:rPr>
          <w:color w:val="auto"/>
          <w:lang w:val="en-GB"/>
        </w:rPr>
        <w:t xml:space="preserve"> has disclosed all available files</w:t>
      </w:r>
      <w:r w:rsidR="003A4BA6" w:rsidRPr="003A217C">
        <w:rPr>
          <w:color w:val="auto"/>
          <w:lang w:val="en-GB"/>
        </w:rPr>
        <w:t>.</w:t>
      </w:r>
      <w:bookmarkEnd w:id="4"/>
    </w:p>
    <w:p w:rsidR="00121E9E" w:rsidRPr="003A217C" w:rsidRDefault="00121E9E" w:rsidP="001F3C32">
      <w:pPr>
        <w:rPr>
          <w:lang w:val="en-GB"/>
        </w:rPr>
      </w:pPr>
    </w:p>
    <w:p w:rsidR="00121E9E" w:rsidRPr="003A217C" w:rsidRDefault="00121E9E" w:rsidP="008766C9">
      <w:pPr>
        <w:pStyle w:val="ListParagraph"/>
        <w:rPr>
          <w:lang w:val="en-GB"/>
        </w:rPr>
      </w:pPr>
    </w:p>
    <w:p w:rsidR="000F6E16" w:rsidRPr="003A217C" w:rsidRDefault="007C65E0" w:rsidP="00B50188">
      <w:pPr>
        <w:numPr>
          <w:ilvl w:val="0"/>
          <w:numId w:val="1"/>
        </w:numPr>
        <w:suppressAutoHyphens/>
        <w:autoSpaceDE w:val="0"/>
        <w:ind w:left="360" w:hanging="360"/>
        <w:jc w:val="both"/>
        <w:rPr>
          <w:b/>
          <w:bCs/>
          <w:lang w:val="en-GB"/>
        </w:rPr>
      </w:pPr>
      <w:r w:rsidRPr="003A217C">
        <w:rPr>
          <w:b/>
          <w:bCs/>
          <w:lang w:val="en-GB"/>
        </w:rPr>
        <w:t>THE FACTS</w:t>
      </w:r>
    </w:p>
    <w:p w:rsidR="000F6E16" w:rsidRPr="003A217C" w:rsidRDefault="000F6E16" w:rsidP="000F6E16">
      <w:pPr>
        <w:suppressAutoHyphens/>
        <w:autoSpaceDE w:val="0"/>
        <w:ind w:left="360"/>
        <w:jc w:val="both"/>
        <w:rPr>
          <w:b/>
          <w:bCs/>
          <w:lang w:val="en-GB"/>
        </w:rPr>
      </w:pPr>
    </w:p>
    <w:p w:rsidR="00680EF0" w:rsidRPr="003A217C" w:rsidRDefault="00680EF0" w:rsidP="00B50188">
      <w:pPr>
        <w:numPr>
          <w:ilvl w:val="0"/>
          <w:numId w:val="3"/>
        </w:numPr>
        <w:contextualSpacing/>
        <w:jc w:val="both"/>
        <w:rPr>
          <w:b/>
          <w:lang w:val="en-GB"/>
        </w:rPr>
      </w:pPr>
      <w:r w:rsidRPr="003A217C">
        <w:rPr>
          <w:b/>
          <w:lang w:val="en-GB"/>
        </w:rPr>
        <w:t>General background</w:t>
      </w:r>
      <w:r w:rsidRPr="003A217C">
        <w:rPr>
          <w:rStyle w:val="FootnoteReference"/>
          <w:b/>
          <w:lang w:val="en-GB"/>
        </w:rPr>
        <w:footnoteReference w:id="2"/>
      </w:r>
      <w:r w:rsidRPr="003A217C">
        <w:rPr>
          <w:b/>
          <w:lang w:val="en-GB"/>
        </w:rPr>
        <w:t xml:space="preserve"> </w:t>
      </w:r>
    </w:p>
    <w:p w:rsidR="00680EF0" w:rsidRPr="003A217C" w:rsidRDefault="00680EF0" w:rsidP="00680EF0">
      <w:pPr>
        <w:ind w:left="360"/>
        <w:contextualSpacing/>
        <w:jc w:val="both"/>
        <w:rPr>
          <w:b/>
          <w:lang w:val="en-GB"/>
        </w:rPr>
      </w:pPr>
    </w:p>
    <w:p w:rsidR="00574094" w:rsidRPr="003A217C" w:rsidRDefault="00574094" w:rsidP="00574094">
      <w:pPr>
        <w:pStyle w:val="ListParagraph"/>
        <w:numPr>
          <w:ilvl w:val="0"/>
          <w:numId w:val="2"/>
        </w:numPr>
        <w:jc w:val="both"/>
        <w:rPr>
          <w:lang w:val="en-GB"/>
        </w:rPr>
      </w:pPr>
      <w:r w:rsidRPr="003A217C">
        <w:rPr>
          <w:lang w:val="en-GB"/>
        </w:rPr>
        <w:t>The events at issue took place in the territory of Kosovo</w:t>
      </w:r>
      <w:r w:rsidR="002948A6" w:rsidRPr="003A217C">
        <w:rPr>
          <w:lang w:val="en-GB"/>
        </w:rPr>
        <w:t xml:space="preserve"> </w:t>
      </w:r>
      <w:r w:rsidR="00144AF1" w:rsidRPr="003A217C">
        <w:rPr>
          <w:lang w:val="en-GB"/>
        </w:rPr>
        <w:t xml:space="preserve">shortly </w:t>
      </w:r>
      <w:r w:rsidR="00BC568C" w:rsidRPr="003A217C">
        <w:rPr>
          <w:lang w:val="en-GB"/>
        </w:rPr>
        <w:t>after</w:t>
      </w:r>
      <w:r w:rsidRPr="003A217C">
        <w:rPr>
          <w:lang w:val="en-GB"/>
        </w:rPr>
        <w:t xml:space="preserve"> the establishment in June 1999 of the United Nations Interim Administration Mission in Kosovo (UNMIK).</w:t>
      </w:r>
    </w:p>
    <w:p w:rsidR="00C75A82" w:rsidRPr="003A217C" w:rsidRDefault="00C75A82" w:rsidP="00C75A82">
      <w:pPr>
        <w:tabs>
          <w:tab w:val="left" w:pos="360"/>
        </w:tabs>
        <w:ind w:left="360" w:hanging="360"/>
        <w:jc w:val="both"/>
        <w:rPr>
          <w:lang w:val="en-GB"/>
        </w:rPr>
      </w:pPr>
    </w:p>
    <w:p w:rsidR="00C75A82" w:rsidRPr="003A217C" w:rsidRDefault="00C75A82" w:rsidP="00B50188">
      <w:pPr>
        <w:widowControl w:val="0"/>
        <w:numPr>
          <w:ilvl w:val="0"/>
          <w:numId w:val="2"/>
        </w:numPr>
        <w:tabs>
          <w:tab w:val="left" w:pos="1080"/>
        </w:tabs>
        <w:suppressAutoHyphens/>
        <w:jc w:val="both"/>
        <w:rPr>
          <w:lang w:val="en-GB"/>
        </w:rPr>
      </w:pPr>
      <w:r w:rsidRPr="003A217C">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3A217C" w:rsidRDefault="00C75A82" w:rsidP="00C75A82">
      <w:pPr>
        <w:tabs>
          <w:tab w:val="left" w:pos="360"/>
        </w:tabs>
        <w:ind w:left="360" w:hanging="360"/>
        <w:jc w:val="both"/>
        <w:rPr>
          <w:lang w:val="en-GB"/>
        </w:rPr>
      </w:pPr>
    </w:p>
    <w:p w:rsidR="00C75A82" w:rsidRPr="003A217C" w:rsidRDefault="00FE0FB0" w:rsidP="00FE0FB0">
      <w:pPr>
        <w:pStyle w:val="ListParagraph"/>
        <w:numPr>
          <w:ilvl w:val="0"/>
          <w:numId w:val="2"/>
        </w:numPr>
        <w:suppressAutoHyphens w:val="0"/>
        <w:contextualSpacing/>
        <w:jc w:val="both"/>
        <w:rPr>
          <w:lang w:val="en-GB"/>
        </w:rPr>
      </w:pPr>
      <w:bookmarkStart w:id="5" w:name="_Ref373941473"/>
      <w:r w:rsidRPr="003A217C">
        <w:rPr>
          <w:lang w:val="en-GB"/>
        </w:rPr>
        <w:t>O</w:t>
      </w:r>
      <w:r w:rsidR="00C75A82" w:rsidRPr="003A217C">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5"/>
    </w:p>
    <w:p w:rsidR="00C75A82" w:rsidRPr="003A217C" w:rsidRDefault="00C75A82" w:rsidP="00C75A82">
      <w:pPr>
        <w:tabs>
          <w:tab w:val="left" w:pos="360"/>
        </w:tabs>
        <w:ind w:left="360" w:hanging="360"/>
        <w:jc w:val="both"/>
        <w:rPr>
          <w:lang w:val="en-GB"/>
        </w:rPr>
      </w:pPr>
    </w:p>
    <w:p w:rsidR="00C75A82" w:rsidRPr="003A217C" w:rsidRDefault="00C75A82" w:rsidP="00B50188">
      <w:pPr>
        <w:pStyle w:val="ListParagraph"/>
        <w:numPr>
          <w:ilvl w:val="0"/>
          <w:numId w:val="2"/>
        </w:numPr>
        <w:suppressAutoHyphens w:val="0"/>
        <w:contextualSpacing/>
        <w:jc w:val="both"/>
        <w:rPr>
          <w:lang w:val="en-GB"/>
        </w:rPr>
      </w:pPr>
      <w:r w:rsidRPr="003A217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3A217C" w:rsidRDefault="00C75A82" w:rsidP="00C75A82">
      <w:pPr>
        <w:pStyle w:val="ListParagraph"/>
        <w:tabs>
          <w:tab w:val="left" w:pos="360"/>
        </w:tabs>
        <w:ind w:left="360" w:hanging="360"/>
        <w:rPr>
          <w:lang w:val="en-GB"/>
        </w:rPr>
      </w:pPr>
    </w:p>
    <w:p w:rsidR="00C75A82" w:rsidRPr="003A217C" w:rsidRDefault="00C75A82" w:rsidP="00B50188">
      <w:pPr>
        <w:pStyle w:val="ListParagraph"/>
        <w:numPr>
          <w:ilvl w:val="0"/>
          <w:numId w:val="2"/>
        </w:numPr>
        <w:suppressAutoHyphens w:val="0"/>
        <w:contextualSpacing/>
        <w:jc w:val="both"/>
        <w:rPr>
          <w:lang w:val="en-GB"/>
        </w:rPr>
      </w:pPr>
      <w:r w:rsidRPr="003A217C">
        <w:rPr>
          <w:lang w:val="en-GB"/>
        </w:rPr>
        <w:t>Meanwhile, members of the non-Albanian community – mainly but not exclusively Serb</w:t>
      </w:r>
      <w:r w:rsidR="00AD0BB3" w:rsidRPr="003A217C">
        <w:rPr>
          <w:lang w:val="en-GB"/>
        </w:rPr>
        <w:t>ians</w:t>
      </w:r>
      <w:r w:rsidRPr="003A217C">
        <w:rPr>
          <w:lang w:val="en-GB"/>
        </w:rPr>
        <w:t xml:space="preserve">,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3A217C" w:rsidRDefault="00C75A82" w:rsidP="00C75A82">
      <w:pPr>
        <w:pStyle w:val="ListParagraph"/>
        <w:tabs>
          <w:tab w:val="left" w:pos="360"/>
        </w:tabs>
        <w:ind w:left="360" w:hanging="360"/>
        <w:rPr>
          <w:lang w:val="en-GB"/>
        </w:rPr>
      </w:pPr>
    </w:p>
    <w:p w:rsidR="00C75A82" w:rsidRPr="003A217C" w:rsidRDefault="00C75A82" w:rsidP="00B50188">
      <w:pPr>
        <w:pStyle w:val="ListParagraph"/>
        <w:numPr>
          <w:ilvl w:val="0"/>
          <w:numId w:val="2"/>
        </w:numPr>
        <w:suppressAutoHyphens w:val="0"/>
        <w:contextualSpacing/>
        <w:jc w:val="both"/>
        <w:rPr>
          <w:lang w:val="en-GB"/>
        </w:rPr>
      </w:pPr>
      <w:r w:rsidRPr="003A217C">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3A217C">
        <w:rPr>
          <w:lang w:val="en-GB"/>
        </w:rPr>
        <w:t xml:space="preserve"> by the end of 2010, while 1,653</w:t>
      </w:r>
      <w:r w:rsidRPr="003A217C">
        <w:rPr>
          <w:lang w:val="en-GB"/>
        </w:rPr>
        <w:t xml:space="preserve"> are listed as still missing by the International Committee of the Red Cross (ICRC) as of </w:t>
      </w:r>
      <w:r w:rsidR="00D5312D" w:rsidRPr="003A217C">
        <w:rPr>
          <w:lang w:val="en-GB"/>
        </w:rPr>
        <w:t>May 2015</w:t>
      </w:r>
      <w:r w:rsidRPr="003A217C">
        <w:rPr>
          <w:lang w:val="en-GB"/>
        </w:rPr>
        <w:t>.</w:t>
      </w:r>
    </w:p>
    <w:p w:rsidR="00C75A82" w:rsidRPr="003A217C" w:rsidRDefault="00C75A82" w:rsidP="00C75A82">
      <w:pPr>
        <w:tabs>
          <w:tab w:val="left" w:pos="360"/>
        </w:tabs>
        <w:ind w:left="360" w:hanging="360"/>
        <w:jc w:val="both"/>
        <w:rPr>
          <w:lang w:val="en-GB"/>
        </w:rPr>
      </w:pPr>
    </w:p>
    <w:p w:rsidR="00C75A82" w:rsidRPr="003A217C" w:rsidRDefault="00C75A82" w:rsidP="00B50188">
      <w:pPr>
        <w:numPr>
          <w:ilvl w:val="0"/>
          <w:numId w:val="2"/>
        </w:numPr>
        <w:jc w:val="both"/>
        <w:rPr>
          <w:lang w:val="en-GB"/>
        </w:rPr>
      </w:pPr>
      <w:r w:rsidRPr="003A217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3A217C" w:rsidRDefault="00C75A82" w:rsidP="00C75A82">
      <w:pPr>
        <w:pStyle w:val="ListParagraph"/>
        <w:tabs>
          <w:tab w:val="left" w:pos="360"/>
        </w:tabs>
        <w:ind w:left="360" w:hanging="360"/>
        <w:rPr>
          <w:lang w:val="en-GB"/>
        </w:rPr>
      </w:pPr>
    </w:p>
    <w:p w:rsidR="00C75A82" w:rsidRPr="003A217C" w:rsidRDefault="00C75A82" w:rsidP="00B50188">
      <w:pPr>
        <w:numPr>
          <w:ilvl w:val="0"/>
          <w:numId w:val="2"/>
        </w:numPr>
        <w:jc w:val="both"/>
        <w:rPr>
          <w:lang w:val="en-GB"/>
        </w:rPr>
      </w:pPr>
      <w:bookmarkStart w:id="6" w:name="_Ref346725038"/>
      <w:r w:rsidRPr="003A217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6"/>
      <w:r w:rsidRPr="003A217C">
        <w:rPr>
          <w:lang w:val="en-GB"/>
        </w:rPr>
        <w:t xml:space="preserve"> </w:t>
      </w:r>
    </w:p>
    <w:p w:rsidR="00C75A82" w:rsidRPr="003A217C" w:rsidRDefault="00C75A82" w:rsidP="00C75A82">
      <w:pPr>
        <w:tabs>
          <w:tab w:val="left" w:pos="360"/>
        </w:tabs>
        <w:ind w:left="360" w:hanging="360"/>
        <w:jc w:val="both"/>
        <w:rPr>
          <w:lang w:val="en-GB"/>
        </w:rPr>
      </w:pPr>
    </w:p>
    <w:p w:rsidR="00C75A82" w:rsidRPr="003A217C" w:rsidRDefault="00C75A82" w:rsidP="00B50188">
      <w:pPr>
        <w:numPr>
          <w:ilvl w:val="0"/>
          <w:numId w:val="2"/>
        </w:numPr>
        <w:jc w:val="both"/>
        <w:rPr>
          <w:lang w:val="en-GB"/>
        </w:rPr>
      </w:pPr>
      <w:bookmarkStart w:id="7" w:name="_Ref346123767"/>
      <w:r w:rsidRPr="003A217C">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7"/>
      <w:r w:rsidRPr="003A217C">
        <w:rPr>
          <w:lang w:val="en-GB"/>
        </w:rPr>
        <w:t xml:space="preserve"> </w:t>
      </w:r>
    </w:p>
    <w:p w:rsidR="00C75A82" w:rsidRPr="003A217C" w:rsidRDefault="00C75A82" w:rsidP="00C75A82">
      <w:pPr>
        <w:tabs>
          <w:tab w:val="left" w:pos="360"/>
        </w:tabs>
        <w:ind w:left="360" w:hanging="360"/>
        <w:jc w:val="both"/>
        <w:rPr>
          <w:lang w:val="en-GB"/>
        </w:rPr>
      </w:pPr>
    </w:p>
    <w:p w:rsidR="00C75A82" w:rsidRPr="003A217C" w:rsidRDefault="00C75A82" w:rsidP="00B50188">
      <w:pPr>
        <w:numPr>
          <w:ilvl w:val="0"/>
          <w:numId w:val="2"/>
        </w:numPr>
        <w:jc w:val="both"/>
        <w:rPr>
          <w:lang w:val="en-GB"/>
        </w:rPr>
      </w:pPr>
      <w:bookmarkStart w:id="8" w:name="_Ref346725040"/>
      <w:r w:rsidRPr="003A217C">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3A217C">
        <w:rPr>
          <w:lang w:val="en-GB"/>
        </w:rPr>
        <w:t>persons</w:t>
      </w:r>
      <w:proofErr w:type="gramEnd"/>
      <w:r w:rsidRPr="003A217C">
        <w:rPr>
          <w:lang w:val="en-GB"/>
        </w:rPr>
        <w:t xml:space="preserve"> cases in Kosovo. In May 2000, a Victim Recovery and Identification Commission (VRIC) chaired by UNMIK </w:t>
      </w:r>
      <w:proofErr w:type="gramStart"/>
      <w:r w:rsidRPr="003A217C">
        <w:rPr>
          <w:lang w:val="en-GB"/>
        </w:rPr>
        <w:t>was</w:t>
      </w:r>
      <w:proofErr w:type="gramEnd"/>
      <w:r w:rsidRPr="003A217C">
        <w:rPr>
          <w:lang w:val="en-GB"/>
        </w:rPr>
        <w:t xml:space="preserve"> created for the recovery, identification and disposition of mortal remains.</w:t>
      </w:r>
      <w:r w:rsidR="00423598" w:rsidRPr="003A217C">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w:t>
      </w:r>
      <w:r w:rsidR="00423598" w:rsidRPr="003A217C">
        <w:rPr>
          <w:lang w:val="en-GB"/>
        </w:rPr>
        <w:lastRenderedPageBreak/>
        <w:t>activities related to missing persons.</w:t>
      </w:r>
      <w:r w:rsidRPr="003A217C">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3A217C">
        <w:rPr>
          <w:lang w:val="en-GB"/>
        </w:rPr>
        <w:t>persons,</w:t>
      </w:r>
      <w:proofErr w:type="gramEnd"/>
      <w:r w:rsidRPr="003A217C">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8"/>
      <w:r w:rsidRPr="003A217C">
        <w:rPr>
          <w:lang w:val="en-GB"/>
        </w:rPr>
        <w:t xml:space="preserve"> </w:t>
      </w:r>
    </w:p>
    <w:p w:rsidR="00C75A82" w:rsidRPr="003A217C" w:rsidRDefault="00C75A82" w:rsidP="00C75A82">
      <w:pPr>
        <w:tabs>
          <w:tab w:val="left" w:pos="360"/>
        </w:tabs>
        <w:ind w:left="360" w:hanging="360"/>
        <w:jc w:val="both"/>
        <w:rPr>
          <w:lang w:val="en-GB"/>
        </w:rPr>
      </w:pPr>
    </w:p>
    <w:p w:rsidR="00C75A82" w:rsidRPr="003A217C" w:rsidRDefault="00C75A82" w:rsidP="00B50188">
      <w:pPr>
        <w:numPr>
          <w:ilvl w:val="0"/>
          <w:numId w:val="2"/>
        </w:numPr>
        <w:jc w:val="both"/>
        <w:rPr>
          <w:lang w:val="en-GB"/>
        </w:rPr>
      </w:pPr>
      <w:bookmarkStart w:id="9" w:name="_Ref346123927"/>
      <w:r w:rsidRPr="003A217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9"/>
    </w:p>
    <w:p w:rsidR="00C75A82" w:rsidRPr="003A217C" w:rsidRDefault="00C75A82" w:rsidP="00C75A82">
      <w:pPr>
        <w:pStyle w:val="ListParagraph"/>
        <w:tabs>
          <w:tab w:val="left" w:pos="360"/>
        </w:tabs>
        <w:ind w:left="360" w:hanging="360"/>
        <w:rPr>
          <w:lang w:val="en-GB"/>
        </w:rPr>
      </w:pPr>
    </w:p>
    <w:p w:rsidR="00680EF0" w:rsidRPr="003A217C" w:rsidRDefault="00C75A82" w:rsidP="00B50188">
      <w:pPr>
        <w:numPr>
          <w:ilvl w:val="0"/>
          <w:numId w:val="2"/>
        </w:numPr>
        <w:jc w:val="both"/>
        <w:rPr>
          <w:lang w:val="en-GB"/>
        </w:rPr>
      </w:pPr>
      <w:bookmarkStart w:id="10" w:name="_Ref346123928"/>
      <w:r w:rsidRPr="003A217C">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3A217C">
        <w:rPr>
          <w:lang w:val="en-GB"/>
        </w:rPr>
        <w:t xml:space="preserve">supposed to be </w:t>
      </w:r>
      <w:r w:rsidRPr="003A217C">
        <w:rPr>
          <w:lang w:val="en-GB"/>
        </w:rPr>
        <w:t>handed over to EULEX.</w:t>
      </w:r>
      <w:bookmarkEnd w:id="10"/>
    </w:p>
    <w:p w:rsidR="00242881" w:rsidRPr="003A217C" w:rsidRDefault="00242881" w:rsidP="00A73D67">
      <w:pPr>
        <w:ind w:left="360"/>
        <w:jc w:val="both"/>
        <w:rPr>
          <w:lang w:val="en-GB"/>
        </w:rPr>
      </w:pPr>
    </w:p>
    <w:p w:rsidR="00647FB1" w:rsidRPr="003A217C" w:rsidRDefault="00A73D67" w:rsidP="00D81EA2">
      <w:pPr>
        <w:pStyle w:val="ListParagraph"/>
        <w:numPr>
          <w:ilvl w:val="0"/>
          <w:numId w:val="3"/>
        </w:numPr>
        <w:autoSpaceDE w:val="0"/>
        <w:jc w:val="both"/>
        <w:rPr>
          <w:lang w:val="en-GB"/>
        </w:rPr>
      </w:pPr>
      <w:r w:rsidRPr="003A217C">
        <w:rPr>
          <w:b/>
          <w:bCs/>
          <w:lang w:val="en-GB"/>
        </w:rPr>
        <w:t>Circumstances surrounding the</w:t>
      </w:r>
      <w:r w:rsidR="008A0B27" w:rsidRPr="003A217C">
        <w:rPr>
          <w:b/>
          <w:bCs/>
          <w:lang w:val="en-GB"/>
        </w:rPr>
        <w:t xml:space="preserve"> </w:t>
      </w:r>
      <w:r w:rsidR="005668EE" w:rsidRPr="003A217C">
        <w:rPr>
          <w:b/>
          <w:bCs/>
          <w:lang w:val="en-GB"/>
        </w:rPr>
        <w:t>abduction</w:t>
      </w:r>
      <w:r w:rsidR="00E77C72" w:rsidRPr="003A217C">
        <w:rPr>
          <w:b/>
          <w:bCs/>
          <w:lang w:val="en-GB"/>
        </w:rPr>
        <w:t xml:space="preserve"> </w:t>
      </w:r>
      <w:r w:rsidR="00AD0BB3" w:rsidRPr="003A217C">
        <w:rPr>
          <w:b/>
          <w:bCs/>
          <w:lang w:val="en-GB"/>
        </w:rPr>
        <w:t xml:space="preserve">and killing </w:t>
      </w:r>
      <w:r w:rsidR="00CE1874" w:rsidRPr="003A217C">
        <w:rPr>
          <w:b/>
          <w:bCs/>
          <w:lang w:val="en-GB"/>
        </w:rPr>
        <w:t xml:space="preserve">of </w:t>
      </w:r>
      <w:r w:rsidR="00D81EA2" w:rsidRPr="003A217C">
        <w:rPr>
          <w:b/>
        </w:rPr>
        <w:t xml:space="preserve">Mr </w:t>
      </w:r>
      <w:proofErr w:type="spellStart"/>
      <w:r w:rsidR="00AD0BB3" w:rsidRPr="003A217C">
        <w:rPr>
          <w:b/>
        </w:rPr>
        <w:t>Zoran</w:t>
      </w:r>
      <w:proofErr w:type="spellEnd"/>
      <w:r w:rsidR="00AD0BB3" w:rsidRPr="003A217C">
        <w:rPr>
          <w:b/>
        </w:rPr>
        <w:t xml:space="preserve"> </w:t>
      </w:r>
      <w:proofErr w:type="spellStart"/>
      <w:r w:rsidR="00AD0BB3" w:rsidRPr="003A217C">
        <w:rPr>
          <w:b/>
        </w:rPr>
        <w:t>Marković</w:t>
      </w:r>
      <w:proofErr w:type="spellEnd"/>
    </w:p>
    <w:p w:rsidR="002948A6" w:rsidRPr="003A217C" w:rsidRDefault="002948A6" w:rsidP="002948A6">
      <w:pPr>
        <w:pStyle w:val="ListParagraph"/>
        <w:autoSpaceDE w:val="0"/>
        <w:ind w:left="360"/>
        <w:jc w:val="both"/>
        <w:rPr>
          <w:lang w:val="en-GB"/>
        </w:rPr>
      </w:pPr>
    </w:p>
    <w:p w:rsidR="00093691" w:rsidRPr="003A217C" w:rsidRDefault="00093691" w:rsidP="00093691">
      <w:pPr>
        <w:numPr>
          <w:ilvl w:val="0"/>
          <w:numId w:val="2"/>
        </w:numPr>
        <w:jc w:val="both"/>
        <w:rPr>
          <w:bCs/>
        </w:rPr>
      </w:pPr>
      <w:bookmarkStart w:id="11" w:name="_Ref389154703"/>
      <w:r w:rsidRPr="003A217C">
        <w:t xml:space="preserve">The complainant is the </w:t>
      </w:r>
      <w:r w:rsidR="00AD0BB3" w:rsidRPr="003A217C">
        <w:t xml:space="preserve">brother of Mr </w:t>
      </w:r>
      <w:proofErr w:type="spellStart"/>
      <w:r w:rsidR="00AD0BB3" w:rsidRPr="003A217C">
        <w:t>Zoran</w:t>
      </w:r>
      <w:proofErr w:type="spellEnd"/>
      <w:r w:rsidR="00AD0BB3" w:rsidRPr="003A217C">
        <w:t xml:space="preserve"> </w:t>
      </w:r>
      <w:proofErr w:type="spellStart"/>
      <w:r w:rsidR="00AD0BB3" w:rsidRPr="003A217C">
        <w:t>Marković</w:t>
      </w:r>
      <w:proofErr w:type="spellEnd"/>
      <w:r w:rsidRPr="003A217C">
        <w:t>.</w:t>
      </w:r>
    </w:p>
    <w:p w:rsidR="00093691" w:rsidRPr="003A217C" w:rsidRDefault="00093691" w:rsidP="00093691">
      <w:pPr>
        <w:ind w:left="360"/>
        <w:jc w:val="both"/>
        <w:rPr>
          <w:bCs/>
        </w:rPr>
      </w:pPr>
    </w:p>
    <w:p w:rsidR="005B14C8" w:rsidRPr="003A217C" w:rsidRDefault="00AD0BB3" w:rsidP="00AD0BB3">
      <w:pPr>
        <w:numPr>
          <w:ilvl w:val="0"/>
          <w:numId w:val="12"/>
        </w:numPr>
        <w:jc w:val="both"/>
      </w:pPr>
      <w:r w:rsidRPr="003A217C">
        <w:t>The complainant states that</w:t>
      </w:r>
      <w:r w:rsidR="00747445" w:rsidRPr="003A217C">
        <w:t>,</w:t>
      </w:r>
      <w:r w:rsidRPr="003A217C">
        <w:t xml:space="preserve"> on 11 July 1999, M</w:t>
      </w:r>
      <w:r w:rsidR="00E2553E" w:rsidRPr="003A217C">
        <w:t xml:space="preserve">r </w:t>
      </w:r>
      <w:proofErr w:type="spellStart"/>
      <w:r w:rsidR="00E2553E" w:rsidRPr="003A217C">
        <w:t>Zoran</w:t>
      </w:r>
      <w:proofErr w:type="spellEnd"/>
      <w:r w:rsidR="00E2553E" w:rsidRPr="003A217C">
        <w:t xml:space="preserve"> </w:t>
      </w:r>
      <w:proofErr w:type="spellStart"/>
      <w:r w:rsidR="00E2553E" w:rsidRPr="003A217C">
        <w:t>Marković</w:t>
      </w:r>
      <w:proofErr w:type="spellEnd"/>
      <w:r w:rsidR="00E2553E" w:rsidRPr="003A217C">
        <w:t xml:space="preserve"> was abducted</w:t>
      </w:r>
      <w:r w:rsidRPr="003A217C">
        <w:t xml:space="preserve"> in </w:t>
      </w:r>
      <w:proofErr w:type="spellStart"/>
      <w:r w:rsidRPr="003A217C">
        <w:t>Prishtin</w:t>
      </w:r>
      <w:proofErr w:type="spellEnd"/>
      <w:r w:rsidRPr="003A217C">
        <w:rPr>
          <w:lang w:val="ru-RU"/>
        </w:rPr>
        <w:t>ё</w:t>
      </w:r>
      <w:r w:rsidRPr="003A217C">
        <w:t xml:space="preserve">/Priština by four armed Kosovo Albanians </w:t>
      </w:r>
      <w:r w:rsidR="00EA01AC" w:rsidRPr="003A217C">
        <w:t xml:space="preserve">from </w:t>
      </w:r>
      <w:r w:rsidRPr="003A217C">
        <w:t xml:space="preserve">in front of the building where he lived, and </w:t>
      </w:r>
      <w:r w:rsidR="00EA01AC" w:rsidRPr="003A217C">
        <w:t xml:space="preserve">was </w:t>
      </w:r>
      <w:r w:rsidRPr="003A217C">
        <w:t>taken away in a vehicle.</w:t>
      </w:r>
    </w:p>
    <w:p w:rsidR="005B14C8" w:rsidRPr="003A217C" w:rsidRDefault="005B14C8" w:rsidP="003636C8">
      <w:pPr>
        <w:ind w:left="360"/>
        <w:jc w:val="both"/>
      </w:pPr>
    </w:p>
    <w:p w:rsidR="003636C8" w:rsidRPr="003A217C" w:rsidRDefault="00AD0BB3" w:rsidP="003636C8">
      <w:pPr>
        <w:numPr>
          <w:ilvl w:val="0"/>
          <w:numId w:val="12"/>
        </w:numPr>
        <w:jc w:val="both"/>
      </w:pPr>
      <w:bookmarkStart w:id="12" w:name="_Ref414014820"/>
      <w:r w:rsidRPr="003A217C">
        <w:rPr>
          <w:lang w:val="en-GB"/>
        </w:rPr>
        <w:t>The complainant indicates that he reported his brother’s abduction to the ICRC</w:t>
      </w:r>
      <w:r w:rsidR="00690F62" w:rsidRPr="003A217C">
        <w:rPr>
          <w:lang w:val="en-GB"/>
        </w:rPr>
        <w:t>.</w:t>
      </w:r>
      <w:r w:rsidR="001B2E38" w:rsidRPr="003A217C">
        <w:rPr>
          <w:lang w:val="en-GB"/>
        </w:rPr>
        <w:t xml:space="preserve"> He submits</w:t>
      </w:r>
      <w:r w:rsidR="00747445" w:rsidRPr="003A217C">
        <w:t xml:space="preserve"> </w:t>
      </w:r>
      <w:r w:rsidR="001B2E38" w:rsidRPr="003A217C">
        <w:t>a copy of the</w:t>
      </w:r>
      <w:r w:rsidR="00D64F99" w:rsidRPr="003A217C">
        <w:t xml:space="preserve"> criminal repor</w:t>
      </w:r>
      <w:r w:rsidR="00747445" w:rsidRPr="003A217C">
        <w:t xml:space="preserve">t </w:t>
      </w:r>
      <w:r w:rsidR="00D64F99" w:rsidRPr="003A217C">
        <w:t xml:space="preserve">that he filed </w:t>
      </w:r>
      <w:r w:rsidR="00747445" w:rsidRPr="003A217C">
        <w:t>agains</w:t>
      </w:r>
      <w:r w:rsidR="00D64F99" w:rsidRPr="003A217C">
        <w:t>t unidentified perpetrators</w:t>
      </w:r>
      <w:r w:rsidR="001B2E38" w:rsidRPr="003A217C">
        <w:t xml:space="preserve"> with the </w:t>
      </w:r>
      <w:r w:rsidR="00D64F99" w:rsidRPr="003A217C">
        <w:t>Internationa</w:t>
      </w:r>
      <w:r w:rsidR="005B14C8" w:rsidRPr="003A217C">
        <w:t>l</w:t>
      </w:r>
      <w:r w:rsidR="00D64F99" w:rsidRPr="003A217C">
        <w:t xml:space="preserve"> Prosecutor of the </w:t>
      </w:r>
      <w:r w:rsidR="001B2E38" w:rsidRPr="003A217C">
        <w:t>District Public Prosecutor’s Office</w:t>
      </w:r>
      <w:r w:rsidR="00D64F99" w:rsidRPr="003A217C">
        <w:t xml:space="preserve"> (DPPO)</w:t>
      </w:r>
      <w:r w:rsidR="001B2E38" w:rsidRPr="003A217C">
        <w:t xml:space="preserve"> in </w:t>
      </w:r>
      <w:proofErr w:type="spellStart"/>
      <w:r w:rsidR="001B2E38" w:rsidRPr="003A217C">
        <w:t>Prishtinё</w:t>
      </w:r>
      <w:proofErr w:type="spellEnd"/>
      <w:r w:rsidR="001B2E38" w:rsidRPr="003A217C">
        <w:t>/Priština</w:t>
      </w:r>
      <w:r w:rsidR="00667EF4">
        <w:t>.</w:t>
      </w:r>
      <w:r w:rsidR="005B14C8" w:rsidRPr="003A217C">
        <w:t xml:space="preserve"> The complaint, which bears as handwritten date 18 August 2004, </w:t>
      </w:r>
      <w:r w:rsidR="00D64F99" w:rsidRPr="003A217C">
        <w:t xml:space="preserve">states that, on 11 July 1999, Mr </w:t>
      </w:r>
      <w:proofErr w:type="spellStart"/>
      <w:r w:rsidR="00D64F99" w:rsidRPr="003A217C">
        <w:t>Zoran</w:t>
      </w:r>
      <w:proofErr w:type="spellEnd"/>
      <w:r w:rsidR="00D64F99" w:rsidRPr="003A217C">
        <w:t xml:space="preserve"> </w:t>
      </w:r>
      <w:proofErr w:type="spellStart"/>
      <w:r w:rsidR="00D64F99" w:rsidRPr="003A217C">
        <w:t>Marković</w:t>
      </w:r>
      <w:proofErr w:type="spellEnd"/>
      <w:r w:rsidR="00D64F99" w:rsidRPr="003A217C">
        <w:t xml:space="preserve"> was abducted by four unknown armed Albanians in front of the building where he lived in Prishtinё/Priština, at around 17:45 hours. He was forced into a dark blue car of “Volkswagen make/model 1”, with number plate “PR147/other” and driven in an unknown direction. It is also stated in the criminal report that the complainant was an eyewitness to the abduction of his brother. </w:t>
      </w:r>
    </w:p>
    <w:p w:rsidR="003636C8" w:rsidRPr="003A217C" w:rsidRDefault="003636C8" w:rsidP="003636C8">
      <w:pPr>
        <w:ind w:left="360"/>
        <w:jc w:val="both"/>
      </w:pPr>
    </w:p>
    <w:p w:rsidR="00747445" w:rsidRPr="003A217C" w:rsidRDefault="00747445" w:rsidP="00716384">
      <w:pPr>
        <w:numPr>
          <w:ilvl w:val="0"/>
          <w:numId w:val="12"/>
        </w:numPr>
        <w:jc w:val="both"/>
      </w:pPr>
      <w:r w:rsidRPr="003A217C">
        <w:rPr>
          <w:lang w:val="en-GB"/>
        </w:rPr>
        <w:t>O</w:t>
      </w:r>
      <w:r w:rsidR="00AD0BB3" w:rsidRPr="003A217C">
        <w:rPr>
          <w:lang w:val="en-GB"/>
        </w:rPr>
        <w:t>n 3 August 1999</w:t>
      </w:r>
      <w:r w:rsidRPr="003A217C">
        <w:rPr>
          <w:lang w:val="en-GB"/>
        </w:rPr>
        <w:t>, the ICRC</w:t>
      </w:r>
      <w:r w:rsidR="00AD0BB3" w:rsidRPr="003A217C">
        <w:t xml:space="preserve"> opened a tracin</w:t>
      </w:r>
      <w:r w:rsidR="002100C9" w:rsidRPr="003A217C">
        <w:t xml:space="preserve">g request for Mr </w:t>
      </w:r>
      <w:proofErr w:type="spellStart"/>
      <w:r w:rsidR="002100C9" w:rsidRPr="003A217C">
        <w:t>Zoran</w:t>
      </w:r>
      <w:proofErr w:type="spellEnd"/>
      <w:r w:rsidR="002100C9" w:rsidRPr="003A217C">
        <w:t xml:space="preserve"> </w:t>
      </w:r>
      <w:proofErr w:type="spellStart"/>
      <w:r w:rsidR="002100C9" w:rsidRPr="003A217C">
        <w:t>Marković</w:t>
      </w:r>
      <w:proofErr w:type="spellEnd"/>
      <w:r w:rsidR="00716384" w:rsidRPr="003A217C">
        <w:rPr>
          <w:rStyle w:val="FootnoteReference"/>
        </w:rPr>
        <w:t xml:space="preserve"> </w:t>
      </w:r>
      <w:r w:rsidR="00716384" w:rsidRPr="003A217C">
        <w:t xml:space="preserve">and his </w:t>
      </w:r>
      <w:r w:rsidR="00AD0BB3" w:rsidRPr="003A217C">
        <w:t>name appears in the</w:t>
      </w:r>
      <w:r w:rsidR="003636C8" w:rsidRPr="003A217C">
        <w:t xml:space="preserve"> database compiled by the</w:t>
      </w:r>
      <w:r w:rsidR="00AD0BB3" w:rsidRPr="003A217C">
        <w:t xml:space="preserve"> </w:t>
      </w:r>
      <w:r w:rsidRPr="003A217C">
        <w:t>UNMIK OMPF</w:t>
      </w:r>
      <w:r w:rsidR="00AD0BB3" w:rsidRPr="003A217C">
        <w:t>.</w:t>
      </w:r>
      <w:r w:rsidR="00AD0BB3" w:rsidRPr="003A217C">
        <w:rPr>
          <w:rStyle w:val="FootnoteReference"/>
          <w:bCs/>
          <w:lang w:val="en-GB"/>
        </w:rPr>
        <w:footnoteReference w:id="3"/>
      </w:r>
      <w:r w:rsidR="00AD0BB3" w:rsidRPr="003A217C">
        <w:t xml:space="preserve"> </w:t>
      </w:r>
      <w:r w:rsidR="003636C8" w:rsidRPr="003A217C">
        <w:t xml:space="preserve">The entry in relation to Mr </w:t>
      </w:r>
      <w:proofErr w:type="spellStart"/>
      <w:r w:rsidR="003636C8" w:rsidRPr="003A217C">
        <w:t>Zoran</w:t>
      </w:r>
      <w:proofErr w:type="spellEnd"/>
      <w:r w:rsidR="003636C8" w:rsidRPr="003A217C">
        <w:t xml:space="preserve"> </w:t>
      </w:r>
      <w:proofErr w:type="spellStart"/>
      <w:r w:rsidR="003636C8" w:rsidRPr="003A217C">
        <w:lastRenderedPageBreak/>
        <w:t>Marković</w:t>
      </w:r>
      <w:proofErr w:type="spellEnd"/>
      <w:r w:rsidR="003636C8" w:rsidRPr="003A217C">
        <w:t xml:space="preserve"> in the online database maintained by the ICMP read</w:t>
      </w:r>
      <w:r w:rsidR="00716384" w:rsidRPr="003A217C">
        <w:t>s</w:t>
      </w:r>
      <w:r w:rsidR="003636C8" w:rsidRPr="003A217C">
        <w:t xml:space="preserve"> in relevant fields: “Sufficient Reference Samples Collected”</w:t>
      </w:r>
      <w:r w:rsidR="007D53A3" w:rsidRPr="003A217C">
        <w:t xml:space="preserve"> and “</w:t>
      </w:r>
      <w:r w:rsidR="003636C8" w:rsidRPr="003A217C">
        <w:t>ICMP has provided information on this missing person on 06-24-2009 to authorized institution. To obtain additional information, contact EULEX Kosovo Headquarter</w:t>
      </w:r>
      <w:r w:rsidR="00F7043A" w:rsidRPr="003A217C">
        <w:t>s</w:t>
      </w:r>
      <w:r w:rsidR="003636C8" w:rsidRPr="003A217C">
        <w:t>”.</w:t>
      </w:r>
    </w:p>
    <w:p w:rsidR="00747445" w:rsidRPr="003A217C" w:rsidRDefault="00747445" w:rsidP="005B14C8">
      <w:pPr>
        <w:ind w:left="360"/>
        <w:jc w:val="both"/>
        <w:rPr>
          <w:lang w:val="en-GB"/>
        </w:rPr>
      </w:pPr>
    </w:p>
    <w:bookmarkEnd w:id="11"/>
    <w:bookmarkEnd w:id="12"/>
    <w:p w:rsidR="00AD0BB3" w:rsidRPr="003A217C" w:rsidRDefault="00AD0BB3" w:rsidP="00AD0BB3">
      <w:pPr>
        <w:numPr>
          <w:ilvl w:val="0"/>
          <w:numId w:val="2"/>
        </w:numPr>
        <w:jc w:val="both"/>
      </w:pPr>
      <w:r w:rsidRPr="003A217C">
        <w:t xml:space="preserve">The mortal remains of Mr </w:t>
      </w:r>
      <w:proofErr w:type="spellStart"/>
      <w:r w:rsidRPr="003A217C">
        <w:rPr>
          <w:lang w:val="en-GB"/>
        </w:rPr>
        <w:t>Zoran</w:t>
      </w:r>
      <w:proofErr w:type="spellEnd"/>
      <w:r w:rsidRPr="003A217C">
        <w:t xml:space="preserve"> </w:t>
      </w:r>
      <w:proofErr w:type="spellStart"/>
      <w:r w:rsidRPr="003A217C">
        <w:rPr>
          <w:lang w:val="en-GB"/>
        </w:rPr>
        <w:t>Marković</w:t>
      </w:r>
      <w:proofErr w:type="spellEnd"/>
      <w:r w:rsidRPr="003A217C">
        <w:t xml:space="preserve"> were located on 6 March 2007.</w:t>
      </w:r>
      <w:r w:rsidR="00716384" w:rsidRPr="003A217C">
        <w:t xml:space="preserve"> The identification certificate for </w:t>
      </w:r>
      <w:r w:rsidR="007D53A3" w:rsidRPr="003A217C">
        <w:t>Mr</w:t>
      </w:r>
      <w:r w:rsidR="00716384" w:rsidRPr="003A217C">
        <w:t xml:space="preserve"> </w:t>
      </w:r>
      <w:proofErr w:type="spellStart"/>
      <w:r w:rsidR="00716384" w:rsidRPr="003A217C">
        <w:rPr>
          <w:lang w:val="en-GB"/>
        </w:rPr>
        <w:t>Zoran</w:t>
      </w:r>
      <w:proofErr w:type="spellEnd"/>
      <w:r w:rsidR="00716384" w:rsidRPr="003A217C">
        <w:t xml:space="preserve"> </w:t>
      </w:r>
      <w:proofErr w:type="spellStart"/>
      <w:r w:rsidR="00716384" w:rsidRPr="003A217C">
        <w:t>Marković</w:t>
      </w:r>
      <w:proofErr w:type="spellEnd"/>
      <w:r w:rsidR="00716384" w:rsidRPr="003A217C">
        <w:t xml:space="preserve"> was issued by the </w:t>
      </w:r>
      <w:r w:rsidR="00690F62" w:rsidRPr="003A217C">
        <w:t xml:space="preserve">UNMIK </w:t>
      </w:r>
      <w:r w:rsidR="00716384" w:rsidRPr="003A217C">
        <w:t>OMPF on 12 December 2009 and his remains were handed over to the complainant on 5 March 2010.</w:t>
      </w:r>
    </w:p>
    <w:p w:rsidR="00093691" w:rsidRPr="003A217C" w:rsidRDefault="00093691" w:rsidP="00093691">
      <w:pPr>
        <w:jc w:val="both"/>
      </w:pPr>
    </w:p>
    <w:p w:rsidR="00D64ACA" w:rsidRPr="003A217C" w:rsidRDefault="00D64ACA" w:rsidP="00D64ACA">
      <w:pPr>
        <w:jc w:val="both"/>
        <w:rPr>
          <w:lang w:val="en-GB"/>
        </w:rPr>
      </w:pPr>
      <w:r w:rsidRPr="003A217C">
        <w:rPr>
          <w:b/>
          <w:lang w:val="en-GB"/>
        </w:rPr>
        <w:t>C. The investigation</w:t>
      </w:r>
    </w:p>
    <w:p w:rsidR="00D142E8" w:rsidRPr="003A217C" w:rsidRDefault="00D142E8" w:rsidP="00D142E8">
      <w:pPr>
        <w:jc w:val="both"/>
        <w:rPr>
          <w:i/>
          <w:lang w:val="en-GB"/>
        </w:rPr>
      </w:pPr>
    </w:p>
    <w:p w:rsidR="00B30D31" w:rsidRPr="003A217C" w:rsidRDefault="00B30D31" w:rsidP="00B30D31">
      <w:pPr>
        <w:pStyle w:val="ListParagraph"/>
        <w:ind w:left="0"/>
        <w:jc w:val="both"/>
        <w:rPr>
          <w:i/>
          <w:lang w:val="en-GB"/>
        </w:rPr>
      </w:pPr>
      <w:bookmarkStart w:id="13" w:name="_Ref347322102"/>
      <w:bookmarkStart w:id="14" w:name="_Ref413845941"/>
      <w:bookmarkStart w:id="15" w:name="_Ref395005257"/>
      <w:r w:rsidRPr="003A217C">
        <w:rPr>
          <w:i/>
          <w:lang w:val="en-GB"/>
        </w:rPr>
        <w:t>Disclosure of relevant files</w:t>
      </w:r>
    </w:p>
    <w:p w:rsidR="00B30D31" w:rsidRPr="003A217C" w:rsidRDefault="00B30D31" w:rsidP="00B30D31">
      <w:pPr>
        <w:pStyle w:val="Default"/>
        <w:suppressAutoHyphens/>
        <w:jc w:val="both"/>
        <w:rPr>
          <w:bCs/>
          <w:lang w:val="en-GB"/>
        </w:rPr>
      </w:pPr>
    </w:p>
    <w:p w:rsidR="00B30D31" w:rsidRPr="003A217C" w:rsidRDefault="00B30D31" w:rsidP="00B30D31">
      <w:pPr>
        <w:pStyle w:val="Default"/>
        <w:numPr>
          <w:ilvl w:val="0"/>
          <w:numId w:val="2"/>
        </w:numPr>
        <w:tabs>
          <w:tab w:val="left" w:pos="360"/>
        </w:tabs>
        <w:suppressAutoHyphens/>
        <w:jc w:val="both"/>
        <w:rPr>
          <w:bCs/>
          <w:lang w:val="en-GB"/>
        </w:rPr>
      </w:pPr>
      <w:bookmarkStart w:id="16" w:name="_Ref365886120"/>
      <w:bookmarkEnd w:id="13"/>
      <w:r w:rsidRPr="003A217C">
        <w:rPr>
          <w:lang w:val="en-GB"/>
        </w:rPr>
        <w:t>On</w:t>
      </w:r>
      <w:bookmarkStart w:id="17" w:name="_Ref348357381"/>
      <w:r w:rsidRPr="003A217C">
        <w:rPr>
          <w:lang w:val="en-GB"/>
        </w:rPr>
        <w:t xml:space="preserve"> </w:t>
      </w:r>
      <w:r w:rsidR="00AD0BB3" w:rsidRPr="003A217C">
        <w:rPr>
          <w:lang w:val="en-GB"/>
        </w:rPr>
        <w:t>26 March 2012</w:t>
      </w:r>
      <w:r w:rsidRPr="003A217C">
        <w:rPr>
          <w:lang w:val="en-GB"/>
        </w:rPr>
        <w:t xml:space="preserve">, </w:t>
      </w:r>
      <w:r w:rsidRPr="003A217C">
        <w:rPr>
          <w:bCs/>
          <w:lang w:val="en-GB"/>
        </w:rPr>
        <w:t xml:space="preserve">UNMIK provided to the Panel documents </w:t>
      </w:r>
      <w:r w:rsidRPr="003A217C">
        <w:rPr>
          <w:lang w:val="en-GB"/>
        </w:rPr>
        <w:t xml:space="preserve">which were held previously by the UNMIK MPU and WCIU. On </w:t>
      </w:r>
      <w:r w:rsidR="00AD0BB3" w:rsidRPr="003A217C">
        <w:rPr>
          <w:lang w:val="en-GB"/>
        </w:rPr>
        <w:t>3 July</w:t>
      </w:r>
      <w:r w:rsidRPr="003A217C">
        <w:rPr>
          <w:lang w:val="en-GB"/>
        </w:rPr>
        <w:t xml:space="preserve"> 2015, UNMIK confirmed to the Panel that all files in UNMIK’s possession have been disclosed.</w:t>
      </w:r>
      <w:bookmarkEnd w:id="16"/>
      <w:bookmarkEnd w:id="17"/>
    </w:p>
    <w:p w:rsidR="00B30D31" w:rsidRPr="003A217C" w:rsidRDefault="00B30D31" w:rsidP="00B30D31">
      <w:pPr>
        <w:pStyle w:val="Default"/>
        <w:suppressAutoHyphens/>
        <w:ind w:left="360"/>
        <w:jc w:val="both"/>
        <w:rPr>
          <w:bCs/>
          <w:lang w:val="en-GB"/>
        </w:rPr>
      </w:pPr>
    </w:p>
    <w:p w:rsidR="00B30D31" w:rsidRPr="003A217C" w:rsidRDefault="00B30D31" w:rsidP="00B30D31">
      <w:pPr>
        <w:widowControl w:val="0"/>
        <w:numPr>
          <w:ilvl w:val="0"/>
          <w:numId w:val="2"/>
        </w:numPr>
        <w:tabs>
          <w:tab w:val="left" w:pos="360"/>
          <w:tab w:val="num" w:pos="630"/>
          <w:tab w:val="left" w:pos="1080"/>
        </w:tabs>
        <w:suppressAutoHyphens/>
        <w:jc w:val="both"/>
        <w:rPr>
          <w:bCs/>
          <w:lang w:val="en-GB"/>
        </w:rPr>
      </w:pPr>
      <w:r w:rsidRPr="003A217C">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6D592F" w:rsidRPr="003A217C" w:rsidRDefault="006D592F" w:rsidP="006D592F">
      <w:pPr>
        <w:pStyle w:val="ListParagraph"/>
        <w:rPr>
          <w:bCs/>
          <w:i/>
          <w:lang w:val="en-GB"/>
        </w:rPr>
      </w:pPr>
    </w:p>
    <w:p w:rsidR="006D592F" w:rsidRPr="003A217C" w:rsidRDefault="00716384" w:rsidP="00667EF4">
      <w:pPr>
        <w:widowControl w:val="0"/>
        <w:tabs>
          <w:tab w:val="left" w:pos="1080"/>
        </w:tabs>
        <w:suppressAutoHyphens/>
        <w:jc w:val="both"/>
        <w:rPr>
          <w:bCs/>
          <w:i/>
          <w:lang w:val="en-GB"/>
        </w:rPr>
      </w:pPr>
      <w:r w:rsidRPr="003A217C">
        <w:rPr>
          <w:bCs/>
          <w:i/>
          <w:lang w:val="en-GB"/>
        </w:rPr>
        <w:t>The MPU file</w:t>
      </w:r>
    </w:p>
    <w:p w:rsidR="0066519E" w:rsidRPr="003A217C" w:rsidRDefault="0066519E" w:rsidP="00336399">
      <w:pPr>
        <w:rPr>
          <w:bCs/>
          <w:lang w:val="en-GB"/>
        </w:rPr>
      </w:pPr>
    </w:p>
    <w:p w:rsidR="003A4BA6" w:rsidRPr="003A217C" w:rsidRDefault="00336399" w:rsidP="003A4BA6">
      <w:pPr>
        <w:pStyle w:val="ListParagraph"/>
        <w:widowControl w:val="0"/>
        <w:numPr>
          <w:ilvl w:val="0"/>
          <w:numId w:val="2"/>
        </w:numPr>
        <w:tabs>
          <w:tab w:val="left" w:pos="1080"/>
        </w:tabs>
        <w:jc w:val="both"/>
        <w:rPr>
          <w:bCs/>
          <w:lang w:val="en-GB"/>
        </w:rPr>
      </w:pPr>
      <w:bookmarkStart w:id="18" w:name="_Ref419724979"/>
      <w:r w:rsidRPr="003A217C">
        <w:rPr>
          <w:bCs/>
          <w:lang w:val="en-GB"/>
        </w:rPr>
        <w:t>The first</w:t>
      </w:r>
      <w:r w:rsidR="0066519E" w:rsidRPr="003A217C">
        <w:rPr>
          <w:bCs/>
          <w:lang w:val="en-GB"/>
        </w:rPr>
        <w:t xml:space="preserve"> document </w:t>
      </w:r>
      <w:r w:rsidR="00716384" w:rsidRPr="003A217C">
        <w:rPr>
          <w:bCs/>
          <w:lang w:val="en-GB"/>
        </w:rPr>
        <w:t>in the</w:t>
      </w:r>
      <w:r w:rsidR="0066519E" w:rsidRPr="003A217C">
        <w:rPr>
          <w:bCs/>
          <w:lang w:val="en-GB"/>
        </w:rPr>
        <w:t xml:space="preserve"> file is </w:t>
      </w:r>
      <w:r w:rsidR="003A4BA6" w:rsidRPr="003A217C">
        <w:rPr>
          <w:bCs/>
          <w:lang w:val="en-GB"/>
        </w:rPr>
        <w:t xml:space="preserve">an </w:t>
      </w:r>
      <w:r w:rsidR="003A4BA6" w:rsidRPr="003A217C">
        <w:rPr>
          <w:lang w:val="en-GB"/>
        </w:rPr>
        <w:t>undated Ante-Mortem Victim Identification Form, af</w:t>
      </w:r>
      <w:r w:rsidR="00093691" w:rsidRPr="003A217C">
        <w:rPr>
          <w:lang w:val="en-GB"/>
        </w:rPr>
        <w:t xml:space="preserve">fixed with the MPU file no. </w:t>
      </w:r>
      <w:r w:rsidR="00AD0BB3" w:rsidRPr="003A217C">
        <w:rPr>
          <w:lang w:val="en-GB"/>
        </w:rPr>
        <w:t>1999-000062</w:t>
      </w:r>
      <w:r w:rsidR="003A4BA6" w:rsidRPr="003A217C">
        <w:rPr>
          <w:lang w:val="en-GB"/>
        </w:rPr>
        <w:t xml:space="preserve">. Besides containing </w:t>
      </w:r>
      <w:r w:rsidR="003A4BA6" w:rsidRPr="003A217C">
        <w:t xml:space="preserve">the </w:t>
      </w:r>
      <w:r w:rsidR="003A4BA6" w:rsidRPr="003A217C">
        <w:rPr>
          <w:lang w:val="en-GB"/>
        </w:rPr>
        <w:t xml:space="preserve">personal details and ante-mortem description of </w:t>
      </w:r>
      <w:r w:rsidRPr="003A217C">
        <w:t xml:space="preserve">Mr </w:t>
      </w:r>
      <w:proofErr w:type="spellStart"/>
      <w:r w:rsidR="00AD0BB3" w:rsidRPr="003A217C">
        <w:t>Zoran</w:t>
      </w:r>
      <w:proofErr w:type="spellEnd"/>
      <w:r w:rsidR="00AD0BB3" w:rsidRPr="003A217C">
        <w:t xml:space="preserve"> </w:t>
      </w:r>
      <w:proofErr w:type="spellStart"/>
      <w:r w:rsidR="00AD0BB3" w:rsidRPr="003A217C">
        <w:t>Marković</w:t>
      </w:r>
      <w:proofErr w:type="spellEnd"/>
      <w:r w:rsidR="003A4BA6" w:rsidRPr="003A217C">
        <w:rPr>
          <w:lang w:val="en-GB"/>
        </w:rPr>
        <w:t>, it provides the name, addr</w:t>
      </w:r>
      <w:r w:rsidRPr="003A217C">
        <w:rPr>
          <w:lang w:val="en-GB"/>
        </w:rPr>
        <w:t>ess and telephone number</w:t>
      </w:r>
      <w:r w:rsidR="009A6E2B" w:rsidRPr="003A217C">
        <w:rPr>
          <w:lang w:val="en-GB"/>
        </w:rPr>
        <w:t xml:space="preserve"> of</w:t>
      </w:r>
      <w:r w:rsidR="00243327" w:rsidRPr="003A217C">
        <w:rPr>
          <w:lang w:val="en-GB"/>
        </w:rPr>
        <w:t xml:space="preserve"> </w:t>
      </w:r>
      <w:r w:rsidR="004D61B9" w:rsidRPr="003A217C">
        <w:rPr>
          <w:lang w:val="en-GB"/>
        </w:rPr>
        <w:t xml:space="preserve">the complainant </w:t>
      </w:r>
      <w:r w:rsidR="00874A40" w:rsidRPr="003A217C">
        <w:rPr>
          <w:lang w:val="en-GB"/>
        </w:rPr>
        <w:t xml:space="preserve">in </w:t>
      </w:r>
      <w:r w:rsidR="00093691" w:rsidRPr="003A217C">
        <w:rPr>
          <w:lang w:val="en-GB"/>
        </w:rPr>
        <w:t>Serbia proper</w:t>
      </w:r>
      <w:r w:rsidR="003A4BA6" w:rsidRPr="003A217C">
        <w:rPr>
          <w:lang w:val="en-GB"/>
        </w:rPr>
        <w:t>.</w:t>
      </w:r>
      <w:bookmarkEnd w:id="14"/>
      <w:bookmarkEnd w:id="18"/>
    </w:p>
    <w:p w:rsidR="00E13886" w:rsidRPr="003A217C" w:rsidRDefault="00E13886" w:rsidP="00E13886">
      <w:pPr>
        <w:pStyle w:val="ListParagraph"/>
        <w:rPr>
          <w:bCs/>
          <w:lang w:val="en-GB"/>
        </w:rPr>
      </w:pPr>
    </w:p>
    <w:p w:rsidR="00E13886" w:rsidRPr="003A217C" w:rsidRDefault="00E13886" w:rsidP="00E13886">
      <w:pPr>
        <w:pStyle w:val="ListParagraph"/>
        <w:widowControl w:val="0"/>
        <w:numPr>
          <w:ilvl w:val="0"/>
          <w:numId w:val="2"/>
        </w:numPr>
        <w:tabs>
          <w:tab w:val="left" w:pos="1080"/>
        </w:tabs>
        <w:jc w:val="both"/>
        <w:rPr>
          <w:bCs/>
          <w:lang w:val="en-GB"/>
        </w:rPr>
      </w:pPr>
      <w:bookmarkStart w:id="19" w:name="_Ref394653325"/>
      <w:r w:rsidRPr="003A217C">
        <w:rPr>
          <w:bCs/>
          <w:lang w:val="en-GB"/>
        </w:rPr>
        <w:t>The file also contains a copy of a</w:t>
      </w:r>
      <w:r w:rsidR="00716384" w:rsidRPr="003A217C">
        <w:rPr>
          <w:bCs/>
          <w:lang w:val="en-GB"/>
        </w:rPr>
        <w:t xml:space="preserve"> document </w:t>
      </w:r>
      <w:r w:rsidRPr="003A217C">
        <w:rPr>
          <w:bCs/>
          <w:lang w:val="en-GB"/>
        </w:rPr>
        <w:t xml:space="preserve">with the </w:t>
      </w:r>
      <w:r w:rsidR="00690F62" w:rsidRPr="003A217C">
        <w:rPr>
          <w:bCs/>
          <w:lang w:val="en-GB"/>
        </w:rPr>
        <w:t>heading</w:t>
      </w:r>
      <w:r w:rsidRPr="003A217C">
        <w:rPr>
          <w:bCs/>
          <w:lang w:val="en-GB"/>
        </w:rPr>
        <w:t xml:space="preserve"> “</w:t>
      </w:r>
      <w:proofErr w:type="spellStart"/>
      <w:r w:rsidRPr="003A217C">
        <w:rPr>
          <w:bCs/>
          <w:lang w:val="en-GB"/>
        </w:rPr>
        <w:t>CrimeBase</w:t>
      </w:r>
      <w:proofErr w:type="spellEnd"/>
      <w:r w:rsidRPr="003A217C">
        <w:rPr>
          <w:bCs/>
          <w:lang w:val="en-GB"/>
        </w:rPr>
        <w:t xml:space="preserve"> 98 </w:t>
      </w:r>
      <w:proofErr w:type="spellStart"/>
      <w:r w:rsidRPr="003A217C">
        <w:rPr>
          <w:bCs/>
          <w:lang w:val="en-GB"/>
        </w:rPr>
        <w:t>ImageBase</w:t>
      </w:r>
      <w:proofErr w:type="spellEnd"/>
      <w:r w:rsidRPr="003A217C">
        <w:rPr>
          <w:bCs/>
          <w:lang w:val="en-GB"/>
        </w:rPr>
        <w:t xml:space="preserve"> Technology Ltd”, which includes the basic biographical details of Mr </w:t>
      </w:r>
      <w:proofErr w:type="spellStart"/>
      <w:r w:rsidRPr="003A217C">
        <w:rPr>
          <w:bCs/>
          <w:lang w:val="en-GB"/>
        </w:rPr>
        <w:t>Zoran</w:t>
      </w:r>
      <w:proofErr w:type="spellEnd"/>
      <w:r w:rsidRPr="003A217C">
        <w:rPr>
          <w:bCs/>
          <w:lang w:val="en-GB"/>
        </w:rPr>
        <w:t xml:space="preserve"> </w:t>
      </w:r>
      <w:proofErr w:type="spellStart"/>
      <w:r w:rsidRPr="003A217C">
        <w:rPr>
          <w:bCs/>
          <w:lang w:val="en-GB"/>
        </w:rPr>
        <w:t>Marković</w:t>
      </w:r>
      <w:proofErr w:type="spellEnd"/>
      <w:r w:rsidRPr="003A217C">
        <w:rPr>
          <w:bCs/>
          <w:lang w:val="en-GB"/>
        </w:rPr>
        <w:t xml:space="preserve"> and has case no</w:t>
      </w:r>
      <w:r w:rsidR="003636C8" w:rsidRPr="003A217C">
        <w:rPr>
          <w:bCs/>
          <w:lang w:val="en-GB"/>
        </w:rPr>
        <w:t>.</w:t>
      </w:r>
      <w:r w:rsidRPr="003A217C">
        <w:rPr>
          <w:bCs/>
          <w:lang w:val="en-GB"/>
        </w:rPr>
        <w:t xml:space="preserve"> 1999-000062 written on it. The document has an entry date of 16 November 1999 and a printout date of 28 March 2000. </w:t>
      </w:r>
      <w:r w:rsidRPr="003A217C">
        <w:rPr>
          <w:lang w:val="en-GB"/>
        </w:rPr>
        <w:t>The document states the following:</w:t>
      </w:r>
      <w:bookmarkEnd w:id="19"/>
    </w:p>
    <w:p w:rsidR="00E13886" w:rsidRPr="003A217C" w:rsidRDefault="00E13886" w:rsidP="00E13886">
      <w:pPr>
        <w:pStyle w:val="ListParagraph"/>
        <w:rPr>
          <w:bCs/>
          <w:lang w:val="en-GB"/>
        </w:rPr>
      </w:pPr>
    </w:p>
    <w:p w:rsidR="00E13886" w:rsidRPr="003A217C" w:rsidRDefault="00E13886" w:rsidP="00E13886">
      <w:pPr>
        <w:pStyle w:val="ListParagraph"/>
        <w:widowControl w:val="0"/>
        <w:tabs>
          <w:tab w:val="left" w:pos="1080"/>
        </w:tabs>
        <w:ind w:right="360"/>
        <w:jc w:val="both"/>
        <w:rPr>
          <w:bCs/>
          <w:lang w:val="en-GB"/>
        </w:rPr>
      </w:pPr>
      <w:r w:rsidRPr="003A217C">
        <w:rPr>
          <w:bCs/>
          <w:lang w:val="en-GB"/>
        </w:rPr>
        <w:tab/>
        <w:t xml:space="preserve">“He was kidnapped on 11 July 1999 in front of the entrance door of the building D1-III/10, Micro settlement, </w:t>
      </w:r>
      <w:proofErr w:type="spellStart"/>
      <w:r w:rsidRPr="003A217C">
        <w:rPr>
          <w:bCs/>
          <w:lang w:val="en-GB"/>
        </w:rPr>
        <w:t>Vidovdanska</w:t>
      </w:r>
      <w:proofErr w:type="spellEnd"/>
      <w:r w:rsidRPr="003A217C">
        <w:rPr>
          <w:bCs/>
          <w:lang w:val="en-GB"/>
        </w:rPr>
        <w:t xml:space="preserve"> St 165/10, at 1645 hrs while he was going to buy bread. His brother IVICA saw everything from his balcony, and he said that four armed Albanians in civil clothes took Mr. Markovic in a car GOLF I, dark blue colour, reg. no. </w:t>
      </w:r>
      <w:proofErr w:type="gramStart"/>
      <w:r w:rsidRPr="003A217C">
        <w:rPr>
          <w:bCs/>
          <w:lang w:val="en-GB"/>
        </w:rPr>
        <w:t>PR-143-…</w:t>
      </w:r>
      <w:proofErr w:type="gramEnd"/>
      <w:r w:rsidRPr="003A217C">
        <w:rPr>
          <w:bCs/>
          <w:lang w:val="en-GB"/>
        </w:rPr>
        <w:t xml:space="preserve"> Ivica asked them where they were taking his brother and they said they would return him in 10 minutes. He reported kidnapping to KFOR patrol, 92 </w:t>
      </w:r>
      <w:proofErr w:type="gramStart"/>
      <w:r w:rsidRPr="003A217C">
        <w:rPr>
          <w:bCs/>
          <w:lang w:val="en-GB"/>
        </w:rPr>
        <w:t>section</w:t>
      </w:r>
      <w:proofErr w:type="gramEnd"/>
      <w:r w:rsidRPr="003A217C">
        <w:rPr>
          <w:bCs/>
          <w:lang w:val="en-GB"/>
        </w:rPr>
        <w:t xml:space="preserve"> KFOR in Pristina, CPT, Red Cross…” </w:t>
      </w:r>
    </w:p>
    <w:p w:rsidR="009376FB" w:rsidRPr="003A217C" w:rsidRDefault="009376FB" w:rsidP="00E13886">
      <w:pPr>
        <w:pStyle w:val="ListParagraph"/>
        <w:widowControl w:val="0"/>
        <w:tabs>
          <w:tab w:val="left" w:pos="1080"/>
        </w:tabs>
        <w:ind w:right="360"/>
        <w:jc w:val="both"/>
        <w:rPr>
          <w:bCs/>
          <w:lang w:val="en-GB"/>
        </w:rPr>
      </w:pPr>
    </w:p>
    <w:p w:rsidR="009376FB" w:rsidRPr="003A217C" w:rsidRDefault="007C66B5" w:rsidP="00243327">
      <w:pPr>
        <w:widowControl w:val="0"/>
        <w:numPr>
          <w:ilvl w:val="0"/>
          <w:numId w:val="2"/>
        </w:numPr>
        <w:tabs>
          <w:tab w:val="left" w:pos="360"/>
          <w:tab w:val="num" w:pos="630"/>
          <w:tab w:val="left" w:pos="1080"/>
        </w:tabs>
        <w:suppressAutoHyphens/>
        <w:jc w:val="both"/>
        <w:rPr>
          <w:lang w:val="en-GB"/>
        </w:rPr>
      </w:pPr>
      <w:bookmarkStart w:id="20" w:name="_Ref411952966"/>
      <w:bookmarkStart w:id="21" w:name="_Ref422824088"/>
      <w:r w:rsidRPr="003A217C">
        <w:rPr>
          <w:lang w:val="en-GB"/>
        </w:rPr>
        <w:t xml:space="preserve">The MPU file contains a memo, dated 11 February 2000, asking all UNMIK Police Regional Investigation Units, the CCIU and the ICRC for information regarding Mr </w:t>
      </w:r>
      <w:proofErr w:type="spellStart"/>
      <w:r w:rsidRPr="003A217C">
        <w:rPr>
          <w:lang w:val="en-GB"/>
        </w:rPr>
        <w:t>Zoran</w:t>
      </w:r>
      <w:proofErr w:type="spellEnd"/>
      <w:r w:rsidRPr="003A217C">
        <w:rPr>
          <w:lang w:val="en-GB"/>
        </w:rPr>
        <w:t xml:space="preserve"> </w:t>
      </w:r>
      <w:proofErr w:type="spellStart"/>
      <w:r w:rsidRPr="003A217C">
        <w:rPr>
          <w:lang w:val="en-GB"/>
        </w:rPr>
        <w:t>Marković</w:t>
      </w:r>
      <w:proofErr w:type="spellEnd"/>
      <w:r w:rsidRPr="003A217C">
        <w:rPr>
          <w:lang w:val="en-GB"/>
        </w:rPr>
        <w:t xml:space="preserve">. </w:t>
      </w:r>
      <w:r w:rsidRPr="003A217C">
        <w:rPr>
          <w:lang w:val="en-GB"/>
        </w:rPr>
        <w:lastRenderedPageBreak/>
        <w:t xml:space="preserve">The file also contains subsequent negative written responses from the RIU offices in </w:t>
      </w:r>
      <w:proofErr w:type="spellStart"/>
      <w:r w:rsidRPr="003A217C">
        <w:rPr>
          <w:lang w:val="en-GB"/>
        </w:rPr>
        <w:t>Gjilan</w:t>
      </w:r>
      <w:proofErr w:type="spellEnd"/>
      <w:r w:rsidRPr="003A217C">
        <w:rPr>
          <w:lang w:val="en-GB"/>
        </w:rPr>
        <w:t>/</w:t>
      </w:r>
      <w:proofErr w:type="spellStart"/>
      <w:r w:rsidRPr="003A217C">
        <w:rPr>
          <w:lang w:val="en-GB"/>
        </w:rPr>
        <w:t>Gnjilane</w:t>
      </w:r>
      <w:proofErr w:type="spellEnd"/>
      <w:r w:rsidRPr="003A217C">
        <w:rPr>
          <w:lang w:val="en-GB"/>
        </w:rPr>
        <w:t xml:space="preserve">, </w:t>
      </w:r>
      <w:proofErr w:type="spellStart"/>
      <w:r w:rsidRPr="003A217C">
        <w:rPr>
          <w:lang w:val="en-GB"/>
        </w:rPr>
        <w:t>Pej</w:t>
      </w:r>
      <w:proofErr w:type="spellEnd"/>
      <w:r w:rsidR="00667EF4">
        <w:rPr>
          <w:lang w:val="ru-RU"/>
        </w:rPr>
        <w:t>ё</w:t>
      </w:r>
      <w:r w:rsidRPr="003A217C">
        <w:rPr>
          <w:lang w:val="en-GB"/>
        </w:rPr>
        <w:t xml:space="preserve">/Peć, </w:t>
      </w:r>
      <w:proofErr w:type="gramStart"/>
      <w:r w:rsidRPr="003A217C">
        <w:rPr>
          <w:lang w:val="en-GB"/>
        </w:rPr>
        <w:t>Prishtinë</w:t>
      </w:r>
      <w:proofErr w:type="gramEnd"/>
      <w:r w:rsidRPr="003A217C">
        <w:rPr>
          <w:lang w:val="en-GB"/>
        </w:rPr>
        <w:t xml:space="preserve">/Priština and </w:t>
      </w:r>
      <w:r w:rsidR="00B017D2" w:rsidRPr="003A217C">
        <w:rPr>
          <w:lang w:val="en-GB"/>
        </w:rPr>
        <w:t xml:space="preserve">from the </w:t>
      </w:r>
      <w:r w:rsidRPr="003A217C">
        <w:rPr>
          <w:lang w:val="en-GB"/>
        </w:rPr>
        <w:t xml:space="preserve">CCIU in Prishtinë/Priština. There is also </w:t>
      </w:r>
      <w:r w:rsidR="00EA01AC" w:rsidRPr="003A217C">
        <w:rPr>
          <w:lang w:val="en-GB"/>
        </w:rPr>
        <w:t xml:space="preserve">a </w:t>
      </w:r>
      <w:r w:rsidRPr="003A217C">
        <w:rPr>
          <w:lang w:val="en-GB"/>
        </w:rPr>
        <w:t>note in a Case Continuation Report of a positive response by the ICRC, dated 25 February 2000.</w:t>
      </w:r>
    </w:p>
    <w:p w:rsidR="007C66B5" w:rsidRPr="003A217C" w:rsidRDefault="007C66B5" w:rsidP="007C66B5">
      <w:pPr>
        <w:widowControl w:val="0"/>
        <w:tabs>
          <w:tab w:val="left" w:pos="1080"/>
        </w:tabs>
        <w:suppressAutoHyphens/>
        <w:ind w:left="360"/>
        <w:jc w:val="both"/>
        <w:rPr>
          <w:lang w:val="en-GB"/>
        </w:rPr>
      </w:pPr>
    </w:p>
    <w:p w:rsidR="00243327" w:rsidRPr="003A217C" w:rsidRDefault="00243327" w:rsidP="00243327">
      <w:pPr>
        <w:widowControl w:val="0"/>
        <w:numPr>
          <w:ilvl w:val="0"/>
          <w:numId w:val="2"/>
        </w:numPr>
        <w:tabs>
          <w:tab w:val="left" w:pos="360"/>
          <w:tab w:val="num" w:pos="630"/>
          <w:tab w:val="left" w:pos="1080"/>
        </w:tabs>
        <w:suppressAutoHyphens/>
        <w:jc w:val="both"/>
        <w:rPr>
          <w:lang w:val="en-GB"/>
        </w:rPr>
      </w:pPr>
      <w:r w:rsidRPr="003A217C">
        <w:rPr>
          <w:lang w:val="en-GB"/>
        </w:rPr>
        <w:t>The MPU file</w:t>
      </w:r>
      <w:r w:rsidR="00B017D2" w:rsidRPr="003A217C">
        <w:rPr>
          <w:lang w:val="en-GB"/>
        </w:rPr>
        <w:t xml:space="preserve"> also</w:t>
      </w:r>
      <w:r w:rsidRPr="003A217C">
        <w:rPr>
          <w:lang w:val="en-GB"/>
        </w:rPr>
        <w:t xml:space="preserve"> contains </w:t>
      </w:r>
      <w:r w:rsidR="0070043B" w:rsidRPr="003A217C">
        <w:rPr>
          <w:lang w:val="en-GB"/>
        </w:rPr>
        <w:t xml:space="preserve">a </w:t>
      </w:r>
      <w:r w:rsidRPr="003A217C">
        <w:rPr>
          <w:lang w:val="en-GB"/>
        </w:rPr>
        <w:t xml:space="preserve">Case Continuation Report for </w:t>
      </w:r>
      <w:r w:rsidRPr="003A217C">
        <w:t xml:space="preserve">Mr </w:t>
      </w:r>
      <w:proofErr w:type="spellStart"/>
      <w:r w:rsidR="0070043B" w:rsidRPr="003A217C">
        <w:t>Zoran</w:t>
      </w:r>
      <w:proofErr w:type="spellEnd"/>
      <w:r w:rsidR="0070043B" w:rsidRPr="003A217C">
        <w:t xml:space="preserve"> </w:t>
      </w:r>
      <w:proofErr w:type="spellStart"/>
      <w:r w:rsidR="0070043B" w:rsidRPr="003A217C">
        <w:t>Marković</w:t>
      </w:r>
      <w:proofErr w:type="spellEnd"/>
      <w:r w:rsidRPr="003A217C">
        <w:rPr>
          <w:lang w:val="en-GB"/>
        </w:rPr>
        <w:t xml:space="preserve">, affixed with the file no. </w:t>
      </w:r>
      <w:r w:rsidR="0070043B" w:rsidRPr="003A217C">
        <w:rPr>
          <w:lang w:val="en-GB"/>
        </w:rPr>
        <w:t>1999-000062</w:t>
      </w:r>
      <w:r w:rsidRPr="003A217C">
        <w:rPr>
          <w:lang w:val="en-GB"/>
        </w:rPr>
        <w:t xml:space="preserve">. The Report contains </w:t>
      </w:r>
      <w:r w:rsidR="0070043B" w:rsidRPr="003A217C">
        <w:rPr>
          <w:lang w:val="en-GB"/>
        </w:rPr>
        <w:t xml:space="preserve">two </w:t>
      </w:r>
      <w:r w:rsidRPr="003A217C">
        <w:rPr>
          <w:lang w:val="en-GB"/>
        </w:rPr>
        <w:t>inputs</w:t>
      </w:r>
      <w:r w:rsidR="0070043B" w:rsidRPr="003A217C">
        <w:rPr>
          <w:lang w:val="en-GB"/>
        </w:rPr>
        <w:t>;</w:t>
      </w:r>
      <w:r w:rsidR="004D61B9" w:rsidRPr="003A217C">
        <w:rPr>
          <w:lang w:val="en-GB"/>
        </w:rPr>
        <w:t xml:space="preserve"> </w:t>
      </w:r>
      <w:r w:rsidR="0070043B" w:rsidRPr="003A217C">
        <w:rPr>
          <w:lang w:val="en-GB"/>
        </w:rPr>
        <w:t>the first</w:t>
      </w:r>
      <w:r w:rsidR="00EA01AC" w:rsidRPr="003A217C">
        <w:rPr>
          <w:lang w:val="en-GB"/>
        </w:rPr>
        <w:t>,</w:t>
      </w:r>
      <w:r w:rsidR="0070043B" w:rsidRPr="003A217C">
        <w:rPr>
          <w:lang w:val="en-GB"/>
        </w:rPr>
        <w:t xml:space="preserve"> </w:t>
      </w:r>
      <w:r w:rsidR="004D61B9" w:rsidRPr="003A217C">
        <w:rPr>
          <w:lang w:val="en-GB"/>
        </w:rPr>
        <w:t>date</w:t>
      </w:r>
      <w:r w:rsidR="0070043B" w:rsidRPr="003A217C">
        <w:rPr>
          <w:lang w:val="en-GB"/>
        </w:rPr>
        <w:t>d</w:t>
      </w:r>
      <w:r w:rsidR="004D61B9" w:rsidRPr="003A217C">
        <w:rPr>
          <w:lang w:val="en-GB"/>
        </w:rPr>
        <w:t xml:space="preserve"> </w:t>
      </w:r>
      <w:r w:rsidR="0070043B" w:rsidRPr="003A217C">
        <w:rPr>
          <w:lang w:val="en-GB"/>
        </w:rPr>
        <w:t xml:space="preserve">11 February </w:t>
      </w:r>
      <w:r w:rsidR="004D61B9" w:rsidRPr="003A217C">
        <w:rPr>
          <w:lang w:val="en-GB"/>
        </w:rPr>
        <w:t>2000, states</w:t>
      </w:r>
      <w:r w:rsidRPr="003A217C">
        <w:rPr>
          <w:lang w:val="en-GB"/>
        </w:rPr>
        <w:t xml:space="preserve"> “input OK</w:t>
      </w:r>
      <w:r w:rsidR="0070043B" w:rsidRPr="003A217C">
        <w:rPr>
          <w:lang w:val="en-GB"/>
        </w:rPr>
        <w:t>, memo to all – OK, Wait now for incoming answers</w:t>
      </w:r>
      <w:r w:rsidRPr="003A217C">
        <w:rPr>
          <w:lang w:val="en-GB"/>
        </w:rPr>
        <w:t>”</w:t>
      </w:r>
      <w:bookmarkEnd w:id="20"/>
      <w:r w:rsidR="004D61B9" w:rsidRPr="003A217C">
        <w:rPr>
          <w:lang w:val="en-GB"/>
        </w:rPr>
        <w:t xml:space="preserve">. The second input, dated </w:t>
      </w:r>
      <w:r w:rsidR="0070043B" w:rsidRPr="003A217C">
        <w:rPr>
          <w:lang w:val="en-GB"/>
        </w:rPr>
        <w:t xml:space="preserve">21 December </w:t>
      </w:r>
      <w:r w:rsidR="004D61B9" w:rsidRPr="003A217C">
        <w:rPr>
          <w:lang w:val="en-GB"/>
        </w:rPr>
        <w:t xml:space="preserve">2000, </w:t>
      </w:r>
      <w:r w:rsidRPr="003A217C">
        <w:rPr>
          <w:lang w:val="en-GB"/>
        </w:rPr>
        <w:t>states “</w:t>
      </w:r>
      <w:r w:rsidR="0070043B" w:rsidRPr="003A217C">
        <w:rPr>
          <w:lang w:val="en-GB"/>
        </w:rPr>
        <w:t xml:space="preserve">Add page </w:t>
      </w:r>
      <w:r w:rsidR="004D61B9" w:rsidRPr="003A217C">
        <w:rPr>
          <w:lang w:val="en-GB"/>
        </w:rPr>
        <w:t xml:space="preserve">from ICRC”. </w:t>
      </w:r>
      <w:r w:rsidR="0070043B" w:rsidRPr="003A217C">
        <w:rPr>
          <w:lang w:val="en-GB"/>
        </w:rPr>
        <w:t>There is another Case Continuation Report with the same file no.</w:t>
      </w:r>
      <w:r w:rsidR="007B07AB" w:rsidRPr="003A217C">
        <w:rPr>
          <w:lang w:val="en-GB"/>
        </w:rPr>
        <w:t>, dated 30 August</w:t>
      </w:r>
      <w:r w:rsidR="004D61B9" w:rsidRPr="003A217C">
        <w:rPr>
          <w:lang w:val="en-GB"/>
        </w:rPr>
        <w:t xml:space="preserve"> 2002, </w:t>
      </w:r>
      <w:r w:rsidR="0070043B" w:rsidRPr="003A217C">
        <w:rPr>
          <w:lang w:val="en-GB"/>
        </w:rPr>
        <w:t xml:space="preserve">which </w:t>
      </w:r>
      <w:r w:rsidR="004D61B9" w:rsidRPr="003A217C">
        <w:rPr>
          <w:lang w:val="en-GB"/>
        </w:rPr>
        <w:t>states “input DVI OK”</w:t>
      </w:r>
      <w:r w:rsidR="003A275F" w:rsidRPr="003A217C">
        <w:rPr>
          <w:lang w:val="en-GB"/>
        </w:rPr>
        <w:t>.</w:t>
      </w:r>
      <w:bookmarkEnd w:id="21"/>
    </w:p>
    <w:p w:rsidR="00EF702B" w:rsidRPr="003A217C" w:rsidRDefault="00EF702B" w:rsidP="00EF702B">
      <w:pPr>
        <w:pStyle w:val="ListParagraph"/>
        <w:rPr>
          <w:lang w:val="en-GB"/>
        </w:rPr>
      </w:pPr>
    </w:p>
    <w:p w:rsidR="00EF702B" w:rsidRPr="003A217C" w:rsidRDefault="006D592F" w:rsidP="00243327">
      <w:pPr>
        <w:widowControl w:val="0"/>
        <w:numPr>
          <w:ilvl w:val="0"/>
          <w:numId w:val="2"/>
        </w:numPr>
        <w:tabs>
          <w:tab w:val="left" w:pos="360"/>
          <w:tab w:val="num" w:pos="630"/>
          <w:tab w:val="left" w:pos="1080"/>
        </w:tabs>
        <w:suppressAutoHyphens/>
        <w:jc w:val="both"/>
        <w:rPr>
          <w:lang w:val="en-GB"/>
        </w:rPr>
      </w:pPr>
      <w:bookmarkStart w:id="22" w:name="_Ref424206804"/>
      <w:r w:rsidRPr="003A217C">
        <w:rPr>
          <w:lang w:val="en-GB"/>
        </w:rPr>
        <w:t>The file includes</w:t>
      </w:r>
      <w:r w:rsidR="00EF702B" w:rsidRPr="003A217C">
        <w:rPr>
          <w:lang w:val="en-GB"/>
        </w:rPr>
        <w:t xml:space="preserve"> an undated document that appears to be a table taken from an ICRC report containing the name of Mr </w:t>
      </w:r>
      <w:proofErr w:type="spellStart"/>
      <w:r w:rsidR="00EF702B" w:rsidRPr="003A217C">
        <w:rPr>
          <w:lang w:val="en-GB"/>
        </w:rPr>
        <w:t>Zoran</w:t>
      </w:r>
      <w:proofErr w:type="spellEnd"/>
      <w:r w:rsidR="00EF702B" w:rsidRPr="003A217C">
        <w:rPr>
          <w:lang w:val="en-GB"/>
        </w:rPr>
        <w:t xml:space="preserve"> </w:t>
      </w:r>
      <w:proofErr w:type="spellStart"/>
      <w:r w:rsidR="00EF702B" w:rsidRPr="003A217C">
        <w:rPr>
          <w:lang w:val="en-GB"/>
        </w:rPr>
        <w:t>Marković</w:t>
      </w:r>
      <w:proofErr w:type="spellEnd"/>
      <w:r w:rsidR="00EA01AC" w:rsidRPr="003A217C">
        <w:rPr>
          <w:lang w:val="en-GB"/>
        </w:rPr>
        <w:t>,</w:t>
      </w:r>
      <w:r w:rsidR="00EF702B" w:rsidRPr="003A217C">
        <w:rPr>
          <w:lang w:val="en-GB"/>
        </w:rPr>
        <w:t xml:space="preserve"> along with details of his kidnapping. The names of three other persons who were </w:t>
      </w:r>
      <w:r w:rsidR="003037D9" w:rsidRPr="003A217C">
        <w:rPr>
          <w:lang w:val="en-GB"/>
        </w:rPr>
        <w:t>abducted</w:t>
      </w:r>
      <w:r w:rsidR="00EF702B" w:rsidRPr="003A217C">
        <w:rPr>
          <w:lang w:val="en-GB"/>
        </w:rPr>
        <w:t xml:space="preserve"> under similar circumstances in different parts of Kosovo and within one day of the same event are also on this page.</w:t>
      </w:r>
      <w:bookmarkEnd w:id="22"/>
    </w:p>
    <w:p w:rsidR="00CF3C1B" w:rsidRPr="003A217C" w:rsidRDefault="00CF3C1B" w:rsidP="00CF3C1B">
      <w:pPr>
        <w:pStyle w:val="ListParagraph"/>
        <w:rPr>
          <w:lang w:val="en-GB"/>
        </w:rPr>
      </w:pPr>
    </w:p>
    <w:p w:rsidR="00CF3C1B" w:rsidRPr="003A217C" w:rsidRDefault="006D592F" w:rsidP="00243327">
      <w:pPr>
        <w:widowControl w:val="0"/>
        <w:numPr>
          <w:ilvl w:val="0"/>
          <w:numId w:val="2"/>
        </w:numPr>
        <w:tabs>
          <w:tab w:val="left" w:pos="360"/>
          <w:tab w:val="num" w:pos="630"/>
          <w:tab w:val="left" w:pos="1080"/>
        </w:tabs>
        <w:suppressAutoHyphens/>
        <w:jc w:val="both"/>
        <w:rPr>
          <w:lang w:val="en-GB"/>
        </w:rPr>
      </w:pPr>
      <w:r w:rsidRPr="003A217C">
        <w:rPr>
          <w:lang w:val="en-GB"/>
        </w:rPr>
        <w:t xml:space="preserve">Also in the file </w:t>
      </w:r>
      <w:r w:rsidR="00CF3C1B" w:rsidRPr="003A217C">
        <w:rPr>
          <w:lang w:val="en-GB"/>
        </w:rPr>
        <w:t>is an undated document that is titled “</w:t>
      </w:r>
      <w:proofErr w:type="spellStart"/>
      <w:r w:rsidR="00CF3C1B" w:rsidRPr="003A217C">
        <w:rPr>
          <w:lang w:val="en-GB"/>
        </w:rPr>
        <w:t>Center</w:t>
      </w:r>
      <w:proofErr w:type="spellEnd"/>
      <w:r w:rsidR="00CF3C1B" w:rsidRPr="003A217C">
        <w:rPr>
          <w:lang w:val="en-GB"/>
        </w:rPr>
        <w:t xml:space="preserve"> for Peace and Tolerance Missing People”</w:t>
      </w:r>
      <w:r w:rsidR="00EA01AC" w:rsidRPr="003A217C">
        <w:rPr>
          <w:lang w:val="en-GB"/>
        </w:rPr>
        <w:t>,</w:t>
      </w:r>
      <w:r w:rsidR="00CF3C1B" w:rsidRPr="003A217C">
        <w:rPr>
          <w:lang w:val="en-GB"/>
        </w:rPr>
        <w:t xml:space="preserve"> which provides a detailed description of the kidnapping of Mr </w:t>
      </w:r>
      <w:proofErr w:type="spellStart"/>
      <w:r w:rsidR="00CF3C1B" w:rsidRPr="003A217C">
        <w:rPr>
          <w:lang w:val="en-GB"/>
        </w:rPr>
        <w:t>Zoran</w:t>
      </w:r>
      <w:proofErr w:type="spellEnd"/>
      <w:r w:rsidR="00CF3C1B" w:rsidRPr="003A217C">
        <w:rPr>
          <w:lang w:val="en-GB"/>
        </w:rPr>
        <w:t xml:space="preserve"> </w:t>
      </w:r>
      <w:proofErr w:type="spellStart"/>
      <w:r w:rsidR="00CF3C1B" w:rsidRPr="003A217C">
        <w:rPr>
          <w:lang w:val="en-GB"/>
        </w:rPr>
        <w:t>Marković</w:t>
      </w:r>
      <w:proofErr w:type="spellEnd"/>
      <w:r w:rsidRPr="003A217C">
        <w:rPr>
          <w:lang w:val="en-GB"/>
        </w:rPr>
        <w:t xml:space="preserve"> as</w:t>
      </w:r>
      <w:r w:rsidR="00CF3C1B" w:rsidRPr="003A217C">
        <w:rPr>
          <w:lang w:val="en-GB"/>
        </w:rPr>
        <w:t xml:space="preserve"> described above.</w:t>
      </w:r>
    </w:p>
    <w:p w:rsidR="00BA1556" w:rsidRPr="003A217C" w:rsidRDefault="00BA1556" w:rsidP="00BA1556">
      <w:pPr>
        <w:pStyle w:val="ListParagraph"/>
        <w:rPr>
          <w:lang w:val="en-GB"/>
        </w:rPr>
      </w:pPr>
    </w:p>
    <w:p w:rsidR="00424135" w:rsidRPr="003A217C" w:rsidRDefault="000F060C" w:rsidP="00424135">
      <w:pPr>
        <w:widowControl w:val="0"/>
        <w:numPr>
          <w:ilvl w:val="0"/>
          <w:numId w:val="2"/>
        </w:numPr>
        <w:tabs>
          <w:tab w:val="left" w:pos="1080"/>
        </w:tabs>
        <w:suppressAutoHyphens/>
        <w:jc w:val="both"/>
        <w:rPr>
          <w:lang w:val="en-GB"/>
        </w:rPr>
      </w:pPr>
      <w:bookmarkStart w:id="23" w:name="_Ref420334103"/>
      <w:bookmarkStart w:id="24" w:name="_Ref411952415"/>
      <w:r w:rsidRPr="003A217C">
        <w:rPr>
          <w:lang w:val="en-GB"/>
        </w:rPr>
        <w:t xml:space="preserve">The file also contains </w:t>
      </w:r>
      <w:r w:rsidR="00424135" w:rsidRPr="003A217C">
        <w:rPr>
          <w:lang w:val="en-GB"/>
        </w:rPr>
        <w:t>a</w:t>
      </w:r>
      <w:r w:rsidRPr="003A217C">
        <w:rPr>
          <w:lang w:val="en-GB"/>
        </w:rPr>
        <w:t xml:space="preserve"> one-page print</w:t>
      </w:r>
      <w:r w:rsidR="00BA1556" w:rsidRPr="003A217C">
        <w:rPr>
          <w:lang w:val="en-GB"/>
        </w:rPr>
        <w:t>out from the MPU database labelled “MPU Report”</w:t>
      </w:r>
      <w:r w:rsidRPr="003A217C">
        <w:rPr>
          <w:lang w:val="en-GB"/>
        </w:rPr>
        <w:t>,</w:t>
      </w:r>
      <w:r w:rsidR="00BA1556" w:rsidRPr="003A217C">
        <w:rPr>
          <w:lang w:val="en-GB"/>
        </w:rPr>
        <w:t xml:space="preserve"> dated </w:t>
      </w:r>
      <w:r w:rsidR="00424135" w:rsidRPr="003A217C">
        <w:rPr>
          <w:lang w:val="en-GB"/>
        </w:rPr>
        <w:t xml:space="preserve">21 April </w:t>
      </w:r>
      <w:r w:rsidR="00BA1556" w:rsidRPr="003A217C">
        <w:rPr>
          <w:lang w:val="en-GB"/>
        </w:rPr>
        <w:t>2004</w:t>
      </w:r>
      <w:r w:rsidR="004E4FBD" w:rsidRPr="003A217C">
        <w:rPr>
          <w:lang w:val="en-GB"/>
        </w:rPr>
        <w:t>. The print</w:t>
      </w:r>
      <w:r w:rsidR="00BA1556" w:rsidRPr="003A217C">
        <w:rPr>
          <w:lang w:val="en-GB"/>
        </w:rPr>
        <w:t>out</w:t>
      </w:r>
      <w:r w:rsidR="0085299E" w:rsidRPr="003A217C">
        <w:rPr>
          <w:lang w:val="en-GB"/>
        </w:rPr>
        <w:t xml:space="preserve"> provide</w:t>
      </w:r>
      <w:r w:rsidR="00424135" w:rsidRPr="003A217C">
        <w:rPr>
          <w:lang w:val="en-GB"/>
        </w:rPr>
        <w:t>s</w:t>
      </w:r>
      <w:r w:rsidR="0085299E" w:rsidRPr="003A217C">
        <w:rPr>
          <w:lang w:val="en-GB"/>
        </w:rPr>
        <w:t xml:space="preserve"> </w:t>
      </w:r>
      <w:r w:rsidR="0085299E" w:rsidRPr="003A217C">
        <w:t xml:space="preserve">the </w:t>
      </w:r>
      <w:r w:rsidR="0085299E" w:rsidRPr="003A217C">
        <w:rPr>
          <w:lang w:val="en-GB"/>
        </w:rPr>
        <w:t xml:space="preserve">personal details and ante-mortem description of </w:t>
      </w:r>
      <w:r w:rsidR="0085299E" w:rsidRPr="003A217C">
        <w:t xml:space="preserve">Mr </w:t>
      </w:r>
      <w:proofErr w:type="spellStart"/>
      <w:r w:rsidR="00424135" w:rsidRPr="003A217C">
        <w:t>Zoran</w:t>
      </w:r>
      <w:proofErr w:type="spellEnd"/>
      <w:r w:rsidR="00424135" w:rsidRPr="003A217C">
        <w:t xml:space="preserve"> </w:t>
      </w:r>
      <w:proofErr w:type="spellStart"/>
      <w:r w:rsidR="00424135" w:rsidRPr="003A217C">
        <w:t>Marković</w:t>
      </w:r>
      <w:proofErr w:type="spellEnd"/>
      <w:r w:rsidR="00424135" w:rsidRPr="003A217C">
        <w:t xml:space="preserve"> </w:t>
      </w:r>
      <w:r w:rsidR="0085299E" w:rsidRPr="003A217C">
        <w:rPr>
          <w:lang w:val="en-GB"/>
        </w:rPr>
        <w:t>and</w:t>
      </w:r>
      <w:r w:rsidR="004E4FBD" w:rsidRPr="003A217C">
        <w:rPr>
          <w:lang w:val="en-GB"/>
        </w:rPr>
        <w:t xml:space="preserve"> the </w:t>
      </w:r>
      <w:r w:rsidR="0085299E" w:rsidRPr="003A217C">
        <w:rPr>
          <w:lang w:val="en-GB"/>
        </w:rPr>
        <w:t>date of</w:t>
      </w:r>
      <w:r w:rsidR="004E4FBD" w:rsidRPr="003A217C">
        <w:rPr>
          <w:lang w:val="en-GB"/>
        </w:rPr>
        <w:t xml:space="preserve"> his</w:t>
      </w:r>
      <w:r w:rsidR="0085299E" w:rsidRPr="003A217C">
        <w:rPr>
          <w:lang w:val="en-GB"/>
        </w:rPr>
        <w:t xml:space="preserve"> disappearance. </w:t>
      </w:r>
      <w:r w:rsidR="00424135" w:rsidRPr="003A217C">
        <w:rPr>
          <w:lang w:val="en-GB"/>
        </w:rPr>
        <w:t xml:space="preserve">It also </w:t>
      </w:r>
      <w:r w:rsidR="0085299E" w:rsidRPr="003A217C">
        <w:rPr>
          <w:lang w:val="en-GB"/>
        </w:rPr>
        <w:t>state</w:t>
      </w:r>
      <w:r w:rsidR="00424135" w:rsidRPr="003A217C">
        <w:rPr>
          <w:lang w:val="en-GB"/>
        </w:rPr>
        <w:t>s</w:t>
      </w:r>
      <w:r w:rsidR="0085299E" w:rsidRPr="003A217C">
        <w:rPr>
          <w:lang w:val="en-GB"/>
        </w:rPr>
        <w:t xml:space="preserve"> </w:t>
      </w:r>
      <w:r w:rsidR="00424135" w:rsidRPr="003A217C">
        <w:rPr>
          <w:lang w:val="en-GB"/>
        </w:rPr>
        <w:t>the information related to his kidnapping</w:t>
      </w:r>
      <w:r w:rsidR="00EA01AC" w:rsidRPr="003A217C">
        <w:rPr>
          <w:lang w:val="en-GB"/>
        </w:rPr>
        <w:t>,</w:t>
      </w:r>
      <w:r w:rsidR="00424135" w:rsidRPr="003A217C">
        <w:rPr>
          <w:lang w:val="en-GB"/>
        </w:rPr>
        <w:t xml:space="preserve"> as described above.</w:t>
      </w:r>
      <w:bookmarkEnd w:id="23"/>
      <w:bookmarkEnd w:id="24"/>
    </w:p>
    <w:p w:rsidR="00424135" w:rsidRPr="003A217C" w:rsidRDefault="00424135" w:rsidP="00424135">
      <w:pPr>
        <w:pStyle w:val="ListParagraph"/>
        <w:rPr>
          <w:lang w:val="en-GB"/>
        </w:rPr>
      </w:pPr>
    </w:p>
    <w:p w:rsidR="004D1B23" w:rsidRPr="003A217C" w:rsidRDefault="001F0511" w:rsidP="00093691">
      <w:pPr>
        <w:widowControl w:val="0"/>
        <w:numPr>
          <w:ilvl w:val="0"/>
          <w:numId w:val="2"/>
        </w:numPr>
        <w:tabs>
          <w:tab w:val="left" w:pos="360"/>
          <w:tab w:val="num" w:pos="630"/>
          <w:tab w:val="left" w:pos="1080"/>
        </w:tabs>
        <w:suppressAutoHyphens/>
        <w:jc w:val="both"/>
        <w:rPr>
          <w:lang w:val="en-GB"/>
        </w:rPr>
      </w:pPr>
      <w:bookmarkStart w:id="25" w:name="_Ref420332596"/>
      <w:bookmarkStart w:id="26" w:name="_Ref423091495"/>
      <w:bookmarkStart w:id="27" w:name="_Ref418755028"/>
      <w:bookmarkStart w:id="28" w:name="_Ref414021763"/>
      <w:bookmarkStart w:id="29" w:name="_Ref416960315"/>
      <w:bookmarkStart w:id="30" w:name="_Ref405284197"/>
      <w:bookmarkStart w:id="31" w:name="_Ref398126195"/>
      <w:bookmarkStart w:id="32" w:name="_Ref404681169"/>
      <w:bookmarkStart w:id="33" w:name="_Ref419725480"/>
      <w:r w:rsidRPr="003A217C">
        <w:t>The</w:t>
      </w:r>
      <w:r w:rsidR="003A4BA6" w:rsidRPr="003A217C">
        <w:t xml:space="preserve"> investigative file</w:t>
      </w:r>
      <w:r w:rsidRPr="003A217C">
        <w:t xml:space="preserve"> </w:t>
      </w:r>
      <w:r w:rsidR="006D592F" w:rsidRPr="003A217C">
        <w:t xml:space="preserve">further </w:t>
      </w:r>
      <w:r w:rsidR="003A4BA6" w:rsidRPr="003A217C">
        <w:t>contains</w:t>
      </w:r>
      <w:r w:rsidR="003A4BA6" w:rsidRPr="003A217C">
        <w:rPr>
          <w:lang w:val="en-GB"/>
        </w:rPr>
        <w:t xml:space="preserve"> a document l</w:t>
      </w:r>
      <w:r w:rsidR="00093691" w:rsidRPr="003A217C">
        <w:rPr>
          <w:lang w:val="en-GB"/>
        </w:rPr>
        <w:t xml:space="preserve">abelled “War </w:t>
      </w:r>
      <w:r w:rsidR="00243327" w:rsidRPr="003A217C">
        <w:rPr>
          <w:lang w:val="en-GB"/>
        </w:rPr>
        <w:t>Crime Unit MPU Ant</w:t>
      </w:r>
      <w:r w:rsidR="003A275F" w:rsidRPr="003A217C">
        <w:rPr>
          <w:lang w:val="en-GB"/>
        </w:rPr>
        <w:t>i</w:t>
      </w:r>
      <w:r w:rsidR="003A4BA6" w:rsidRPr="003A217C">
        <w:rPr>
          <w:lang w:val="en-GB"/>
        </w:rPr>
        <w:t xml:space="preserve"> Mortem Investigation Report”, started</w:t>
      </w:r>
      <w:r w:rsidR="00243327" w:rsidRPr="003A217C">
        <w:rPr>
          <w:lang w:val="en-GB"/>
        </w:rPr>
        <w:t xml:space="preserve"> on </w:t>
      </w:r>
      <w:r w:rsidR="00E54F77" w:rsidRPr="003A217C">
        <w:rPr>
          <w:lang w:val="en-GB"/>
        </w:rPr>
        <w:t xml:space="preserve">21 April </w:t>
      </w:r>
      <w:r w:rsidR="00243327" w:rsidRPr="003A217C">
        <w:rPr>
          <w:lang w:val="en-GB"/>
        </w:rPr>
        <w:t>2004</w:t>
      </w:r>
      <w:r w:rsidR="00093691" w:rsidRPr="003A217C">
        <w:rPr>
          <w:lang w:val="en-GB"/>
        </w:rPr>
        <w:t xml:space="preserve"> and completed on</w:t>
      </w:r>
      <w:r w:rsidR="008A0B27" w:rsidRPr="003A217C">
        <w:rPr>
          <w:lang w:val="en-GB"/>
        </w:rPr>
        <w:t xml:space="preserve"> </w:t>
      </w:r>
      <w:r w:rsidR="00E54F77" w:rsidRPr="003A217C">
        <w:rPr>
          <w:lang w:val="en-GB"/>
        </w:rPr>
        <w:t xml:space="preserve">4 October </w:t>
      </w:r>
      <w:r w:rsidR="003A275F" w:rsidRPr="003A217C">
        <w:rPr>
          <w:lang w:val="en-GB"/>
        </w:rPr>
        <w:t>2004</w:t>
      </w:r>
      <w:r w:rsidR="003A4BA6" w:rsidRPr="003A217C">
        <w:rPr>
          <w:lang w:val="en-GB"/>
        </w:rPr>
        <w:t>, af</w:t>
      </w:r>
      <w:r w:rsidR="009A6E2B" w:rsidRPr="003A217C">
        <w:rPr>
          <w:lang w:val="en-GB"/>
        </w:rPr>
        <w:t xml:space="preserve">fixed with the </w:t>
      </w:r>
      <w:r w:rsidR="009863F7" w:rsidRPr="003A217C">
        <w:rPr>
          <w:lang w:val="en-GB"/>
        </w:rPr>
        <w:t xml:space="preserve">WCIU file no. </w:t>
      </w:r>
      <w:r w:rsidR="00E54F77" w:rsidRPr="003A217C">
        <w:rPr>
          <w:lang w:val="en-GB"/>
        </w:rPr>
        <w:t>0359</w:t>
      </w:r>
      <w:r w:rsidR="00093691" w:rsidRPr="003A217C">
        <w:rPr>
          <w:lang w:val="en-GB"/>
        </w:rPr>
        <w:t>/INV/04</w:t>
      </w:r>
      <w:r w:rsidR="003A275F" w:rsidRPr="003A217C">
        <w:rPr>
          <w:lang w:val="en-GB"/>
        </w:rPr>
        <w:t xml:space="preserve"> and cross-referenced with MPU file no. </w:t>
      </w:r>
      <w:r w:rsidR="00E54F77" w:rsidRPr="003A217C">
        <w:rPr>
          <w:lang w:val="en-GB"/>
        </w:rPr>
        <w:t>1999</w:t>
      </w:r>
      <w:r w:rsidR="003A275F" w:rsidRPr="003A217C">
        <w:rPr>
          <w:lang w:val="en-GB"/>
        </w:rPr>
        <w:t>-</w:t>
      </w:r>
      <w:r w:rsidR="00E54F77" w:rsidRPr="003A217C">
        <w:rPr>
          <w:lang w:val="en-GB"/>
        </w:rPr>
        <w:t>000062</w:t>
      </w:r>
      <w:r w:rsidR="003A275F" w:rsidRPr="003A217C">
        <w:rPr>
          <w:lang w:val="en-GB"/>
        </w:rPr>
        <w:t>.</w:t>
      </w:r>
      <w:r w:rsidR="00093691" w:rsidRPr="003A217C">
        <w:rPr>
          <w:lang w:val="en-GB"/>
        </w:rPr>
        <w:t xml:space="preserve"> </w:t>
      </w:r>
      <w:r w:rsidR="003A4BA6" w:rsidRPr="003A217C">
        <w:rPr>
          <w:lang w:val="en-GB"/>
        </w:rPr>
        <w:t>The Report lists</w:t>
      </w:r>
      <w:r w:rsidR="00093691" w:rsidRPr="003A217C">
        <w:rPr>
          <w:lang w:val="en-GB"/>
        </w:rPr>
        <w:t xml:space="preserve"> </w:t>
      </w:r>
      <w:r w:rsidR="00E54F77" w:rsidRPr="003A217C">
        <w:rPr>
          <w:lang w:val="en-GB"/>
        </w:rPr>
        <w:t xml:space="preserve">the complainant’s brother, </w:t>
      </w:r>
      <w:r w:rsidR="00E54F77" w:rsidRPr="003A217C">
        <w:t xml:space="preserve">Mr </w:t>
      </w:r>
      <w:proofErr w:type="spellStart"/>
      <w:r w:rsidR="00E54F77" w:rsidRPr="003A217C">
        <w:t>Zoran</w:t>
      </w:r>
      <w:proofErr w:type="spellEnd"/>
      <w:r w:rsidR="00E54F77" w:rsidRPr="003A217C">
        <w:t xml:space="preserve"> </w:t>
      </w:r>
      <w:proofErr w:type="spellStart"/>
      <w:r w:rsidR="00E54F77" w:rsidRPr="003A217C">
        <w:t>Marković</w:t>
      </w:r>
      <w:proofErr w:type="spellEnd"/>
      <w:r w:rsidR="00755773" w:rsidRPr="003A217C">
        <w:rPr>
          <w:lang w:val="en-GB"/>
        </w:rPr>
        <w:t>, as the</w:t>
      </w:r>
      <w:r w:rsidR="003A4BA6" w:rsidRPr="003A217C">
        <w:rPr>
          <w:lang w:val="en-GB"/>
        </w:rPr>
        <w:t xml:space="preserve"> </w:t>
      </w:r>
      <w:r w:rsidR="00755773" w:rsidRPr="003A217C">
        <w:rPr>
          <w:lang w:val="en-GB"/>
        </w:rPr>
        <w:t>missing person.</w:t>
      </w:r>
      <w:r w:rsidR="009A6E2B" w:rsidRPr="003A217C">
        <w:rPr>
          <w:lang w:val="en-GB"/>
        </w:rPr>
        <w:t xml:space="preserve"> </w:t>
      </w:r>
      <w:r w:rsidR="00093691" w:rsidRPr="003A217C">
        <w:rPr>
          <w:lang w:val="en-GB"/>
        </w:rPr>
        <w:t>Under the heading labelled “</w:t>
      </w:r>
      <w:r w:rsidR="00E54F77" w:rsidRPr="003A217C">
        <w:rPr>
          <w:lang w:val="en-GB"/>
        </w:rPr>
        <w:t>Nature of Information</w:t>
      </w:r>
      <w:r w:rsidR="003A275F" w:rsidRPr="003A217C">
        <w:rPr>
          <w:lang w:val="en-GB"/>
        </w:rPr>
        <w:t xml:space="preserve">” </w:t>
      </w:r>
      <w:r w:rsidR="00093691" w:rsidRPr="003A217C">
        <w:rPr>
          <w:lang w:val="en-GB"/>
        </w:rPr>
        <w:t xml:space="preserve">the Report states </w:t>
      </w:r>
      <w:r w:rsidR="009863F7" w:rsidRPr="003A217C">
        <w:rPr>
          <w:lang w:val="en-GB"/>
        </w:rPr>
        <w:t>“</w:t>
      </w:r>
      <w:r w:rsidR="00E54F77" w:rsidRPr="003A217C">
        <w:rPr>
          <w:lang w:val="en-GB"/>
        </w:rPr>
        <w:t>On 11</w:t>
      </w:r>
      <w:r w:rsidR="00E54F77" w:rsidRPr="003A217C">
        <w:rPr>
          <w:vertAlign w:val="superscript"/>
          <w:lang w:val="en-GB"/>
        </w:rPr>
        <w:t>th</w:t>
      </w:r>
      <w:r w:rsidR="00E54F77" w:rsidRPr="003A217C">
        <w:rPr>
          <w:lang w:val="en-GB"/>
        </w:rPr>
        <w:t xml:space="preserve"> July 1999, at approx. 16.45 hrs, in front of the entrance door to building D1-III, Micro Settlement, </w:t>
      </w:r>
      <w:proofErr w:type="spellStart"/>
      <w:r w:rsidR="00E54F77" w:rsidRPr="003A217C">
        <w:rPr>
          <w:lang w:val="en-GB"/>
        </w:rPr>
        <w:t>Vidovdanska</w:t>
      </w:r>
      <w:proofErr w:type="spellEnd"/>
      <w:r w:rsidR="00E54F77" w:rsidRPr="003A217C">
        <w:rPr>
          <w:lang w:val="en-GB"/>
        </w:rPr>
        <w:t xml:space="preserve"> Street 165/10, Pristine, </w:t>
      </w:r>
      <w:r w:rsidR="00690F62" w:rsidRPr="003A217C">
        <w:rPr>
          <w:lang w:val="en-GB"/>
        </w:rPr>
        <w:t>[missing person]</w:t>
      </w:r>
      <w:r w:rsidR="00E54F77" w:rsidRPr="003A217C">
        <w:rPr>
          <w:lang w:val="en-GB"/>
        </w:rPr>
        <w:t xml:space="preserve"> was kidnapped by four armed Albanians in civilian clothes. They took him in a dark colour VW Golf (Plate: PR-143…) </w:t>
      </w:r>
      <w:r w:rsidR="009863F7" w:rsidRPr="003A217C">
        <w:rPr>
          <w:lang w:val="en-GB"/>
        </w:rPr>
        <w:t>[</w:t>
      </w:r>
      <w:r w:rsidR="007D53A3" w:rsidRPr="003A217C">
        <w:t>Mr</w:t>
      </w:r>
      <w:r w:rsidR="00E54F77" w:rsidRPr="003A217C">
        <w:t xml:space="preserve"> </w:t>
      </w:r>
      <w:proofErr w:type="spellStart"/>
      <w:r w:rsidR="00E54F77" w:rsidRPr="003A217C">
        <w:t>Zoran</w:t>
      </w:r>
      <w:proofErr w:type="spellEnd"/>
      <w:r w:rsidR="00E54F77" w:rsidRPr="003A217C">
        <w:t xml:space="preserve"> </w:t>
      </w:r>
      <w:proofErr w:type="spellStart"/>
      <w:r w:rsidR="00E54F77" w:rsidRPr="003A217C">
        <w:t>Marković</w:t>
      </w:r>
      <w:proofErr w:type="spellEnd"/>
      <w:r w:rsidR="009863F7" w:rsidRPr="003A217C">
        <w:rPr>
          <w:lang w:val="en-GB"/>
        </w:rPr>
        <w:t>]</w:t>
      </w:r>
      <w:r w:rsidR="003A275F" w:rsidRPr="003A217C">
        <w:rPr>
          <w:lang w:val="en-GB"/>
        </w:rPr>
        <w:t xml:space="preserve"> was </w:t>
      </w:r>
      <w:r w:rsidR="00E54F77" w:rsidRPr="003A217C">
        <w:rPr>
          <w:lang w:val="en-GB"/>
        </w:rPr>
        <w:t>never seen again. No further information. CCIU, RIU’s sent memos with negative results</w:t>
      </w:r>
      <w:r w:rsidR="00667EF4">
        <w:rPr>
          <w:lang w:val="en-GB"/>
        </w:rPr>
        <w:t>”</w:t>
      </w:r>
      <w:r w:rsidR="00E54F77" w:rsidRPr="003A217C">
        <w:rPr>
          <w:lang w:val="en-GB"/>
        </w:rPr>
        <w:t xml:space="preserve">. </w:t>
      </w:r>
      <w:r w:rsidR="008A0B27" w:rsidRPr="003A217C">
        <w:rPr>
          <w:lang w:val="en-GB"/>
        </w:rPr>
        <w:t>Under the heading labelled “Further Investigation</w:t>
      </w:r>
      <w:r w:rsidR="003A4BA6" w:rsidRPr="003A217C">
        <w:rPr>
          <w:lang w:val="en-GB"/>
        </w:rPr>
        <w:t>”, the Report states</w:t>
      </w:r>
      <w:r w:rsidR="004E4FBD" w:rsidRPr="003A217C">
        <w:rPr>
          <w:lang w:val="en-GB"/>
        </w:rPr>
        <w:t xml:space="preserve"> (original grammar and emphasis preserved)</w:t>
      </w:r>
      <w:bookmarkEnd w:id="25"/>
      <w:r w:rsidR="004E4FBD" w:rsidRPr="003A217C">
        <w:rPr>
          <w:lang w:val="en-GB"/>
        </w:rPr>
        <w:t>:</w:t>
      </w:r>
      <w:bookmarkEnd w:id="26"/>
    </w:p>
    <w:p w:rsidR="004D1B23" w:rsidRPr="003A217C" w:rsidRDefault="004D1B23" w:rsidP="004D1B23">
      <w:pPr>
        <w:pStyle w:val="ListParagraph"/>
        <w:rPr>
          <w:lang w:val="en-GB"/>
        </w:rPr>
      </w:pPr>
    </w:p>
    <w:p w:rsidR="0064783E" w:rsidRPr="003A217C" w:rsidRDefault="0064783E" w:rsidP="004D1B23">
      <w:pPr>
        <w:widowControl w:val="0"/>
        <w:tabs>
          <w:tab w:val="left" w:pos="1080"/>
        </w:tabs>
        <w:suppressAutoHyphens/>
        <w:ind w:left="720" w:right="360"/>
        <w:jc w:val="both"/>
        <w:rPr>
          <w:lang w:val="en-GB"/>
        </w:rPr>
      </w:pPr>
      <w:r w:rsidRPr="003A217C">
        <w:rPr>
          <w:u w:val="single"/>
          <w:lang w:val="en-GB"/>
        </w:rPr>
        <w:t>Wednesday, 19</w:t>
      </w:r>
      <w:r w:rsidRPr="003A217C">
        <w:rPr>
          <w:u w:val="single"/>
          <w:vertAlign w:val="superscript"/>
          <w:lang w:val="en-GB"/>
        </w:rPr>
        <w:t>th</w:t>
      </w:r>
      <w:r w:rsidRPr="003A217C">
        <w:rPr>
          <w:u w:val="single"/>
          <w:lang w:val="en-GB"/>
        </w:rPr>
        <w:t xml:space="preserve"> May 2004:</w:t>
      </w:r>
      <w:r w:rsidRPr="003A217C">
        <w:rPr>
          <w:lang w:val="en-GB"/>
        </w:rPr>
        <w:t xml:space="preserve"> </w:t>
      </w:r>
      <w:proofErr w:type="gramStart"/>
      <w:r w:rsidRPr="003A217C">
        <w:rPr>
          <w:lang w:val="en-GB"/>
        </w:rPr>
        <w:t>memo send</w:t>
      </w:r>
      <w:proofErr w:type="gramEnd"/>
      <w:r w:rsidRPr="003A217C">
        <w:rPr>
          <w:lang w:val="en-GB"/>
        </w:rPr>
        <w:t xml:space="preserve"> to liaison officer in Belgrade [NK], to contact [complainant]. [Complainant] confirmed the already known, no further information.</w:t>
      </w:r>
    </w:p>
    <w:p w:rsidR="0064783E" w:rsidRPr="003A217C" w:rsidRDefault="0064783E" w:rsidP="004D1B23">
      <w:pPr>
        <w:widowControl w:val="0"/>
        <w:tabs>
          <w:tab w:val="left" w:pos="1080"/>
        </w:tabs>
        <w:suppressAutoHyphens/>
        <w:ind w:left="720" w:right="360"/>
        <w:jc w:val="both"/>
        <w:rPr>
          <w:lang w:val="en-GB"/>
        </w:rPr>
      </w:pPr>
    </w:p>
    <w:p w:rsidR="0064783E" w:rsidRPr="003A217C" w:rsidRDefault="0064783E" w:rsidP="004D1B23">
      <w:pPr>
        <w:widowControl w:val="0"/>
        <w:tabs>
          <w:tab w:val="left" w:pos="1080"/>
        </w:tabs>
        <w:suppressAutoHyphens/>
        <w:ind w:left="720" w:right="360"/>
        <w:jc w:val="both"/>
        <w:rPr>
          <w:lang w:val="en-GB"/>
        </w:rPr>
      </w:pPr>
      <w:r w:rsidRPr="003A217C">
        <w:rPr>
          <w:u w:val="single"/>
          <w:lang w:val="en-GB"/>
        </w:rPr>
        <w:t>Wednesday, 29</w:t>
      </w:r>
      <w:r w:rsidRPr="003A217C">
        <w:rPr>
          <w:u w:val="single"/>
          <w:vertAlign w:val="superscript"/>
          <w:lang w:val="en-GB"/>
        </w:rPr>
        <w:t>th</w:t>
      </w:r>
      <w:r w:rsidRPr="003A217C">
        <w:rPr>
          <w:u w:val="single"/>
          <w:lang w:val="en-GB"/>
        </w:rPr>
        <w:t xml:space="preserve"> September 2004, 13:00 hrs</w:t>
      </w:r>
      <w:r w:rsidRPr="003A217C">
        <w:rPr>
          <w:lang w:val="en-GB"/>
        </w:rPr>
        <w:t>: The undersigned contacted ICMP: blood samples are given by [complainant] and registered at ICMP Belgrade.</w:t>
      </w:r>
    </w:p>
    <w:p w:rsidR="008A0B27" w:rsidRPr="003A217C" w:rsidRDefault="008A0B27" w:rsidP="008A0B27">
      <w:pPr>
        <w:pStyle w:val="ListParagraph"/>
        <w:widowControl w:val="0"/>
        <w:tabs>
          <w:tab w:val="left" w:pos="1080"/>
        </w:tabs>
        <w:ind w:left="360"/>
        <w:jc w:val="both"/>
        <w:rPr>
          <w:lang w:val="en-GB"/>
        </w:rPr>
      </w:pPr>
      <w:bookmarkStart w:id="34" w:name="_Ref393961966"/>
      <w:bookmarkEnd w:id="27"/>
      <w:bookmarkEnd w:id="28"/>
      <w:bookmarkEnd w:id="29"/>
      <w:bookmarkEnd w:id="30"/>
      <w:bookmarkEnd w:id="31"/>
      <w:bookmarkEnd w:id="32"/>
      <w:bookmarkEnd w:id="33"/>
    </w:p>
    <w:p w:rsidR="006B1047" w:rsidRPr="003A217C" w:rsidRDefault="004D1B23" w:rsidP="007A5EE7">
      <w:pPr>
        <w:pStyle w:val="ListParagraph"/>
        <w:widowControl w:val="0"/>
        <w:numPr>
          <w:ilvl w:val="0"/>
          <w:numId w:val="2"/>
        </w:numPr>
        <w:tabs>
          <w:tab w:val="left" w:pos="360"/>
          <w:tab w:val="left" w:pos="1080"/>
        </w:tabs>
        <w:contextualSpacing/>
        <w:jc w:val="both"/>
        <w:rPr>
          <w:lang w:eastAsia="en-GB"/>
        </w:rPr>
      </w:pPr>
      <w:bookmarkStart w:id="35" w:name="_Ref400531993"/>
      <w:bookmarkStart w:id="36" w:name="_Ref401303826"/>
      <w:bookmarkStart w:id="37" w:name="_Ref419798906"/>
      <w:bookmarkEnd w:id="15"/>
      <w:bookmarkEnd w:id="34"/>
      <w:r w:rsidRPr="003A217C">
        <w:rPr>
          <w:color w:val="000000" w:themeColor="text1"/>
          <w:lang w:val="en-GB"/>
        </w:rPr>
        <w:t>Under the heading labelled “Conclusion”, the Report states</w:t>
      </w:r>
      <w:r w:rsidR="006B1047" w:rsidRPr="003A217C">
        <w:rPr>
          <w:color w:val="000000" w:themeColor="text1"/>
          <w:lang w:val="en-GB"/>
        </w:rPr>
        <w:t xml:space="preserve"> “</w:t>
      </w:r>
      <w:r w:rsidR="0064783E" w:rsidRPr="003A217C">
        <w:rPr>
          <w:color w:val="000000" w:themeColor="text1"/>
          <w:lang w:val="en-GB"/>
        </w:rPr>
        <w:t>AM-Data is collected and blood samples are given. Due to lack of information the case is pending.</w:t>
      </w:r>
      <w:r w:rsidR="006B1047" w:rsidRPr="003A217C">
        <w:rPr>
          <w:color w:val="000000" w:themeColor="text1"/>
          <w:lang w:val="en-GB"/>
        </w:rPr>
        <w:t xml:space="preserve">” </w:t>
      </w:r>
    </w:p>
    <w:p w:rsidR="00D44039" w:rsidRPr="003A217C" w:rsidRDefault="00D44039" w:rsidP="00D44039">
      <w:pPr>
        <w:pStyle w:val="ListParagraph"/>
        <w:widowControl w:val="0"/>
        <w:tabs>
          <w:tab w:val="left" w:pos="1080"/>
        </w:tabs>
        <w:ind w:left="360"/>
        <w:contextualSpacing/>
        <w:jc w:val="both"/>
        <w:rPr>
          <w:lang w:eastAsia="en-GB"/>
        </w:rPr>
      </w:pPr>
    </w:p>
    <w:p w:rsidR="003C4EFB" w:rsidRPr="003A217C" w:rsidRDefault="00D44039" w:rsidP="003C4EFB">
      <w:pPr>
        <w:pStyle w:val="ListParagraph"/>
        <w:widowControl w:val="0"/>
        <w:numPr>
          <w:ilvl w:val="0"/>
          <w:numId w:val="2"/>
        </w:numPr>
        <w:tabs>
          <w:tab w:val="left" w:pos="360"/>
          <w:tab w:val="left" w:pos="1080"/>
        </w:tabs>
        <w:contextualSpacing/>
        <w:jc w:val="both"/>
        <w:rPr>
          <w:lang w:val="en-GB" w:eastAsia="en-GB"/>
        </w:rPr>
      </w:pPr>
      <w:bookmarkStart w:id="38" w:name="_Ref424215401"/>
      <w:bookmarkStart w:id="39" w:name="_Ref398296031"/>
      <w:bookmarkStart w:id="40" w:name="_Ref420334112"/>
      <w:r w:rsidRPr="003A217C">
        <w:rPr>
          <w:lang w:val="en-GB"/>
        </w:rPr>
        <w:t xml:space="preserve">The investigative file contains a copy of </w:t>
      </w:r>
      <w:r w:rsidR="0064783E" w:rsidRPr="003A217C">
        <w:rPr>
          <w:lang w:val="en-GB"/>
        </w:rPr>
        <w:t>a</w:t>
      </w:r>
      <w:r w:rsidR="00BA1556" w:rsidRPr="003A217C">
        <w:rPr>
          <w:lang w:val="en-GB"/>
        </w:rPr>
        <w:t xml:space="preserve"> </w:t>
      </w:r>
      <w:r w:rsidR="00E2553E" w:rsidRPr="003A217C">
        <w:rPr>
          <w:lang w:val="en-GB"/>
        </w:rPr>
        <w:t>request,</w:t>
      </w:r>
      <w:r w:rsidR="00E2553E" w:rsidRPr="003A217C">
        <w:t xml:space="preserve"> dated 18 August 2004 and affixed with </w:t>
      </w:r>
      <w:r w:rsidR="00E2553E" w:rsidRPr="003A217C">
        <w:rPr>
          <w:lang w:val="en-GB"/>
        </w:rPr>
        <w:t xml:space="preserve">file no. CCIU 2000-00078, </w:t>
      </w:r>
      <w:r w:rsidRPr="003A217C">
        <w:rPr>
          <w:lang w:val="en-GB"/>
        </w:rPr>
        <w:t>from</w:t>
      </w:r>
      <w:r w:rsidR="00BA1556" w:rsidRPr="003A217C">
        <w:rPr>
          <w:lang w:val="en-GB"/>
        </w:rPr>
        <w:t xml:space="preserve"> </w:t>
      </w:r>
      <w:r w:rsidR="0064783E" w:rsidRPr="003A217C">
        <w:rPr>
          <w:lang w:val="en-GB"/>
        </w:rPr>
        <w:t xml:space="preserve">the complainant </w:t>
      </w:r>
      <w:r w:rsidRPr="003A217C">
        <w:rPr>
          <w:lang w:val="en-GB"/>
        </w:rPr>
        <w:t xml:space="preserve">to the International Prosecutor of the DPPO in </w:t>
      </w:r>
      <w:r w:rsidR="006D592F" w:rsidRPr="003A217C">
        <w:rPr>
          <w:lang w:val="en-GB"/>
        </w:rPr>
        <w:t>Prishtinë/</w:t>
      </w:r>
      <w:r w:rsidR="0064783E" w:rsidRPr="003A217C">
        <w:rPr>
          <w:lang w:val="en-GB"/>
        </w:rPr>
        <w:t>Pristina</w:t>
      </w:r>
      <w:r w:rsidR="00BA1556" w:rsidRPr="003A217C">
        <w:rPr>
          <w:lang w:val="en-GB"/>
        </w:rPr>
        <w:t>,</w:t>
      </w:r>
      <w:r w:rsidRPr="003A217C">
        <w:rPr>
          <w:lang w:val="en-GB"/>
        </w:rPr>
        <w:t xml:space="preserve"> to file criminal charges against unidentified perpet</w:t>
      </w:r>
      <w:r w:rsidR="0064783E" w:rsidRPr="003A217C">
        <w:rPr>
          <w:lang w:val="en-GB"/>
        </w:rPr>
        <w:t>rators concerning the abduction</w:t>
      </w:r>
      <w:r w:rsidRPr="003A217C">
        <w:rPr>
          <w:lang w:val="en-GB"/>
        </w:rPr>
        <w:t xml:space="preserve"> of </w:t>
      </w:r>
      <w:r w:rsidR="0064783E" w:rsidRPr="003A217C">
        <w:t xml:space="preserve">Mr </w:t>
      </w:r>
      <w:proofErr w:type="spellStart"/>
      <w:r w:rsidR="0064783E" w:rsidRPr="003A217C">
        <w:t>Zoran</w:t>
      </w:r>
      <w:proofErr w:type="spellEnd"/>
      <w:r w:rsidR="0064783E" w:rsidRPr="003A217C">
        <w:t xml:space="preserve"> </w:t>
      </w:r>
      <w:proofErr w:type="spellStart"/>
      <w:r w:rsidR="0064783E" w:rsidRPr="003A217C">
        <w:t>Marković</w:t>
      </w:r>
      <w:proofErr w:type="spellEnd"/>
      <w:r w:rsidRPr="003A217C">
        <w:rPr>
          <w:lang w:val="en-GB"/>
        </w:rPr>
        <w:t xml:space="preserve">. </w:t>
      </w:r>
      <w:r w:rsidR="00E2553E" w:rsidRPr="003A217C">
        <w:rPr>
          <w:lang w:val="en-GB"/>
        </w:rPr>
        <w:t>The document states that</w:t>
      </w:r>
      <w:r w:rsidR="00CF3C1B" w:rsidRPr="003A217C">
        <w:rPr>
          <w:lang w:val="en-GB"/>
        </w:rPr>
        <w:t xml:space="preserve"> any information with respect to the investigative measures taken to locate Mr </w:t>
      </w:r>
      <w:proofErr w:type="spellStart"/>
      <w:r w:rsidR="00CF3C1B" w:rsidRPr="003A217C">
        <w:rPr>
          <w:lang w:val="en-GB"/>
        </w:rPr>
        <w:t>Zoran</w:t>
      </w:r>
      <w:proofErr w:type="spellEnd"/>
      <w:r w:rsidR="00CF3C1B" w:rsidRPr="003A217C">
        <w:rPr>
          <w:lang w:val="en-GB"/>
        </w:rPr>
        <w:t xml:space="preserve"> </w:t>
      </w:r>
      <w:proofErr w:type="spellStart"/>
      <w:r w:rsidR="00CF3C1B" w:rsidRPr="003A217C">
        <w:rPr>
          <w:lang w:val="en-GB"/>
        </w:rPr>
        <w:t>Marković</w:t>
      </w:r>
      <w:proofErr w:type="spellEnd"/>
      <w:r w:rsidR="00CF3C1B" w:rsidRPr="003A217C">
        <w:rPr>
          <w:lang w:val="en-GB"/>
        </w:rPr>
        <w:t xml:space="preserve"> and perpetrators have been </w:t>
      </w:r>
      <w:r w:rsidR="00716384" w:rsidRPr="003A217C">
        <w:rPr>
          <w:lang w:val="en-GB"/>
        </w:rPr>
        <w:t>“</w:t>
      </w:r>
      <w:r w:rsidR="00CF3C1B" w:rsidRPr="003A217C">
        <w:rPr>
          <w:lang w:val="en-GB"/>
        </w:rPr>
        <w:t>completely inaccessible</w:t>
      </w:r>
      <w:r w:rsidR="00716384" w:rsidRPr="003A217C">
        <w:rPr>
          <w:lang w:val="en-GB"/>
        </w:rPr>
        <w:t>”</w:t>
      </w:r>
      <w:r w:rsidR="00CF3C1B" w:rsidRPr="003A217C">
        <w:rPr>
          <w:lang w:val="en-GB"/>
        </w:rPr>
        <w:t xml:space="preserve"> to the complainant. </w:t>
      </w:r>
      <w:bookmarkEnd w:id="38"/>
      <w:bookmarkEnd w:id="39"/>
      <w:bookmarkEnd w:id="40"/>
    </w:p>
    <w:p w:rsidR="00E2553E" w:rsidRPr="003A217C" w:rsidRDefault="00E2553E" w:rsidP="00E2553E">
      <w:pPr>
        <w:widowControl w:val="0"/>
        <w:tabs>
          <w:tab w:val="left" w:pos="360"/>
          <w:tab w:val="left" w:pos="1080"/>
        </w:tabs>
        <w:contextualSpacing/>
        <w:jc w:val="both"/>
        <w:rPr>
          <w:lang w:val="en-GB" w:eastAsia="en-GB"/>
        </w:rPr>
      </w:pPr>
    </w:p>
    <w:p w:rsidR="003C4EFB" w:rsidRPr="003A217C" w:rsidRDefault="003C4EFB" w:rsidP="00EF702B">
      <w:pPr>
        <w:pStyle w:val="ListParagraph"/>
        <w:widowControl w:val="0"/>
        <w:numPr>
          <w:ilvl w:val="0"/>
          <w:numId w:val="2"/>
        </w:numPr>
        <w:tabs>
          <w:tab w:val="left" w:pos="360"/>
          <w:tab w:val="left" w:pos="1080"/>
        </w:tabs>
        <w:contextualSpacing/>
        <w:jc w:val="both"/>
        <w:rPr>
          <w:lang w:val="en-GB" w:eastAsia="en-GB"/>
        </w:rPr>
      </w:pPr>
      <w:r w:rsidRPr="003A217C">
        <w:rPr>
          <w:lang w:val="en-GB" w:eastAsia="en-GB"/>
        </w:rPr>
        <w:t xml:space="preserve">The file contains an UNMIK document titled “Investigation Details for Investigation Number: 0359/INV/04”, dated 4 October 2004, containing the biographical information of Mr </w:t>
      </w:r>
      <w:proofErr w:type="spellStart"/>
      <w:r w:rsidRPr="003A217C">
        <w:rPr>
          <w:lang w:val="en-GB" w:eastAsia="en-GB"/>
        </w:rPr>
        <w:t>Zoran</w:t>
      </w:r>
      <w:proofErr w:type="spellEnd"/>
      <w:r w:rsidRPr="003A217C">
        <w:rPr>
          <w:lang w:val="en-GB" w:eastAsia="en-GB"/>
        </w:rPr>
        <w:t xml:space="preserve"> </w:t>
      </w:r>
      <w:proofErr w:type="spellStart"/>
      <w:r w:rsidRPr="003A217C">
        <w:rPr>
          <w:lang w:val="en-GB" w:eastAsia="en-GB"/>
        </w:rPr>
        <w:t>Markovi</w:t>
      </w:r>
      <w:r w:rsidR="00EF702B" w:rsidRPr="003A217C">
        <w:rPr>
          <w:lang w:val="en-GB" w:eastAsia="en-GB"/>
        </w:rPr>
        <w:t>ć</w:t>
      </w:r>
      <w:proofErr w:type="spellEnd"/>
      <w:r w:rsidR="00EF702B" w:rsidRPr="003A217C">
        <w:rPr>
          <w:lang w:val="en-GB" w:eastAsia="en-GB"/>
        </w:rPr>
        <w:t xml:space="preserve"> </w:t>
      </w:r>
      <w:r w:rsidR="00EA01AC" w:rsidRPr="003A217C">
        <w:rPr>
          <w:lang w:val="en-GB" w:eastAsia="en-GB"/>
        </w:rPr>
        <w:t xml:space="preserve">and </w:t>
      </w:r>
      <w:r w:rsidR="00EF702B" w:rsidRPr="003A217C">
        <w:rPr>
          <w:lang w:val="en-GB" w:eastAsia="en-GB"/>
        </w:rPr>
        <w:t>providing a brief narrative of his kidnapping. The field titled “Request summary” states “There is a lack of information” and the field titled “Results” states “Pending”.</w:t>
      </w:r>
    </w:p>
    <w:p w:rsidR="005B741B" w:rsidRPr="003A217C" w:rsidRDefault="005B741B" w:rsidP="005B741B">
      <w:pPr>
        <w:pStyle w:val="ListParagraph"/>
        <w:rPr>
          <w:lang w:val="en-GB" w:eastAsia="en-GB"/>
        </w:rPr>
      </w:pPr>
    </w:p>
    <w:p w:rsidR="005B741B" w:rsidRPr="003A217C" w:rsidRDefault="005B741B" w:rsidP="00BA1556">
      <w:pPr>
        <w:pStyle w:val="ListParagraph"/>
        <w:widowControl w:val="0"/>
        <w:numPr>
          <w:ilvl w:val="0"/>
          <w:numId w:val="2"/>
        </w:numPr>
        <w:tabs>
          <w:tab w:val="left" w:pos="360"/>
          <w:tab w:val="left" w:pos="1080"/>
        </w:tabs>
        <w:contextualSpacing/>
        <w:jc w:val="both"/>
        <w:rPr>
          <w:lang w:val="en-GB" w:eastAsia="en-GB"/>
        </w:rPr>
      </w:pPr>
      <w:r w:rsidRPr="003A217C">
        <w:rPr>
          <w:lang w:val="en-GB" w:eastAsia="en-GB"/>
        </w:rPr>
        <w:t xml:space="preserve">The file contains an autopsy report, dated </w:t>
      </w:r>
      <w:r w:rsidR="00CF3C1B" w:rsidRPr="003A217C">
        <w:rPr>
          <w:lang w:val="en-GB" w:eastAsia="en-GB"/>
        </w:rPr>
        <w:t>25 July 2007</w:t>
      </w:r>
      <w:r w:rsidR="00194D38" w:rsidRPr="003A217C">
        <w:rPr>
          <w:lang w:val="en-GB" w:eastAsia="en-GB"/>
        </w:rPr>
        <w:t>,</w:t>
      </w:r>
      <w:r w:rsidR="00CF3C1B" w:rsidRPr="003A217C">
        <w:rPr>
          <w:lang w:val="en-GB" w:eastAsia="en-GB"/>
        </w:rPr>
        <w:t xml:space="preserve"> for an autopsy that was conducted on </w:t>
      </w:r>
      <w:r w:rsidRPr="003A217C">
        <w:rPr>
          <w:lang w:val="en-GB" w:eastAsia="en-GB"/>
        </w:rPr>
        <w:t>26 April 2007</w:t>
      </w:r>
      <w:r w:rsidR="006D592F" w:rsidRPr="003A217C">
        <w:rPr>
          <w:lang w:val="en-GB" w:eastAsia="en-GB"/>
        </w:rPr>
        <w:t xml:space="preserve"> on </w:t>
      </w:r>
      <w:r w:rsidR="00F438BF" w:rsidRPr="003A217C">
        <w:rPr>
          <w:lang w:val="en-GB" w:eastAsia="en-GB"/>
        </w:rPr>
        <w:t>unidentified</w:t>
      </w:r>
      <w:r w:rsidR="00194D38" w:rsidRPr="003A217C">
        <w:rPr>
          <w:lang w:val="en-GB" w:eastAsia="en-GB"/>
        </w:rPr>
        <w:t xml:space="preserve"> </w:t>
      </w:r>
      <w:r w:rsidRPr="003A217C">
        <w:rPr>
          <w:lang w:val="en-GB" w:eastAsia="en-GB"/>
        </w:rPr>
        <w:t>mortal remains</w:t>
      </w:r>
      <w:r w:rsidR="00F438BF" w:rsidRPr="003A217C">
        <w:rPr>
          <w:lang w:val="en-GB" w:eastAsia="en-GB"/>
        </w:rPr>
        <w:t>,</w:t>
      </w:r>
      <w:r w:rsidRPr="003A217C">
        <w:rPr>
          <w:lang w:val="en-GB" w:eastAsia="en-GB"/>
        </w:rPr>
        <w:t xml:space="preserve"> </w:t>
      </w:r>
      <w:r w:rsidR="00194D38" w:rsidRPr="003A217C">
        <w:rPr>
          <w:lang w:val="en-GB" w:eastAsia="en-GB"/>
        </w:rPr>
        <w:t xml:space="preserve">subsequently identified as those of </w:t>
      </w:r>
      <w:r w:rsidR="00F438BF" w:rsidRPr="003A217C">
        <w:rPr>
          <w:lang w:val="en-GB" w:eastAsia="en-GB"/>
        </w:rPr>
        <w:t xml:space="preserve">Mr </w:t>
      </w:r>
      <w:proofErr w:type="spellStart"/>
      <w:r w:rsidR="00194D38" w:rsidRPr="003A217C">
        <w:rPr>
          <w:lang w:val="en-GB"/>
        </w:rPr>
        <w:t>Zoran</w:t>
      </w:r>
      <w:proofErr w:type="spellEnd"/>
      <w:r w:rsidR="00194D38" w:rsidRPr="003A217C">
        <w:rPr>
          <w:lang w:val="en-GB"/>
        </w:rPr>
        <w:t xml:space="preserve"> </w:t>
      </w:r>
      <w:proofErr w:type="spellStart"/>
      <w:r w:rsidR="00194D38" w:rsidRPr="003A217C">
        <w:rPr>
          <w:lang w:val="en-GB"/>
        </w:rPr>
        <w:t>Marković</w:t>
      </w:r>
      <w:proofErr w:type="spellEnd"/>
      <w:r w:rsidRPr="003A217C">
        <w:rPr>
          <w:lang w:val="en-GB" w:eastAsia="en-GB"/>
        </w:rPr>
        <w:t>. The report concludes that the cause of death was “Fire arm injuries to the head”</w:t>
      </w:r>
      <w:r w:rsidR="003C4EFB" w:rsidRPr="003A217C">
        <w:rPr>
          <w:lang w:val="en-GB" w:eastAsia="en-GB"/>
        </w:rPr>
        <w:t>.</w:t>
      </w:r>
    </w:p>
    <w:p w:rsidR="003C4EFB" w:rsidRPr="003A217C" w:rsidRDefault="003C4EFB" w:rsidP="003C4EFB">
      <w:pPr>
        <w:pStyle w:val="ListParagraph"/>
        <w:rPr>
          <w:lang w:val="en-GB" w:eastAsia="en-GB"/>
        </w:rPr>
      </w:pPr>
    </w:p>
    <w:p w:rsidR="005B741B" w:rsidRPr="003A217C" w:rsidRDefault="004D5E8A" w:rsidP="00BA1556">
      <w:pPr>
        <w:pStyle w:val="ListParagraph"/>
        <w:widowControl w:val="0"/>
        <w:numPr>
          <w:ilvl w:val="0"/>
          <w:numId w:val="2"/>
        </w:numPr>
        <w:tabs>
          <w:tab w:val="left" w:pos="360"/>
          <w:tab w:val="left" w:pos="1080"/>
        </w:tabs>
        <w:contextualSpacing/>
        <w:jc w:val="both"/>
        <w:rPr>
          <w:lang w:val="en-GB" w:eastAsia="en-GB"/>
        </w:rPr>
      </w:pPr>
      <w:r w:rsidRPr="003A217C">
        <w:rPr>
          <w:lang w:val="en-GB" w:eastAsia="en-GB"/>
        </w:rPr>
        <w:t>The</w:t>
      </w:r>
      <w:r w:rsidR="005B741B" w:rsidRPr="003A217C">
        <w:rPr>
          <w:lang w:val="en-GB" w:eastAsia="en-GB"/>
        </w:rPr>
        <w:t xml:space="preserve"> investigative file</w:t>
      </w:r>
      <w:r w:rsidR="00194D38" w:rsidRPr="003A217C">
        <w:rPr>
          <w:lang w:val="en-GB" w:eastAsia="en-GB"/>
        </w:rPr>
        <w:t xml:space="preserve"> also</w:t>
      </w:r>
      <w:r w:rsidR="005B741B" w:rsidRPr="003A217C">
        <w:rPr>
          <w:lang w:val="en-GB" w:eastAsia="en-GB"/>
        </w:rPr>
        <w:t xml:space="preserve"> contains a Comparison Table, dated 6 October 2008</w:t>
      </w:r>
      <w:r w:rsidR="00F438BF" w:rsidRPr="003A217C">
        <w:rPr>
          <w:lang w:val="en-GB" w:eastAsia="en-GB"/>
        </w:rPr>
        <w:t xml:space="preserve">. According to this comparison table, the ante-mortem information of Mr </w:t>
      </w:r>
      <w:proofErr w:type="spellStart"/>
      <w:r w:rsidR="00F438BF" w:rsidRPr="003A217C">
        <w:rPr>
          <w:lang w:val="en-GB"/>
        </w:rPr>
        <w:t>Zoran</w:t>
      </w:r>
      <w:proofErr w:type="spellEnd"/>
      <w:r w:rsidR="00F438BF" w:rsidRPr="003A217C">
        <w:rPr>
          <w:lang w:val="en-GB"/>
        </w:rPr>
        <w:t xml:space="preserve"> </w:t>
      </w:r>
      <w:proofErr w:type="spellStart"/>
      <w:r w:rsidR="00F438BF" w:rsidRPr="003A217C">
        <w:rPr>
          <w:lang w:val="en-GB"/>
        </w:rPr>
        <w:t>Marković</w:t>
      </w:r>
      <w:proofErr w:type="spellEnd"/>
      <w:r w:rsidR="00F438BF" w:rsidRPr="003A217C">
        <w:rPr>
          <w:lang w:val="en-GB" w:eastAsia="en-GB"/>
        </w:rPr>
        <w:t xml:space="preserve"> matched the post-mortem information gathered through the autopsy of the unidentified mortal remains conducted in April 2007. In particular, the Table highlighted that traces of injuries found on the mortal remains were compatible with </w:t>
      </w:r>
      <w:r w:rsidR="00EA01AC" w:rsidRPr="003A217C">
        <w:rPr>
          <w:lang w:val="en-GB" w:eastAsia="en-GB"/>
        </w:rPr>
        <w:t xml:space="preserve">the </w:t>
      </w:r>
      <w:r w:rsidR="00F438BF" w:rsidRPr="003A217C">
        <w:rPr>
          <w:lang w:val="en-GB" w:eastAsia="en-GB"/>
        </w:rPr>
        <w:t xml:space="preserve">injuries </w:t>
      </w:r>
      <w:r w:rsidR="00EA01AC" w:rsidRPr="003A217C">
        <w:rPr>
          <w:lang w:val="en-GB" w:eastAsia="en-GB"/>
        </w:rPr>
        <w:t xml:space="preserve">to </w:t>
      </w:r>
      <w:r w:rsidR="00F438BF" w:rsidRPr="003A217C">
        <w:rPr>
          <w:lang w:val="en-GB" w:eastAsia="en-GB"/>
        </w:rPr>
        <w:t xml:space="preserve">Mr </w:t>
      </w:r>
      <w:proofErr w:type="spellStart"/>
      <w:r w:rsidR="00F438BF" w:rsidRPr="003A217C">
        <w:rPr>
          <w:lang w:val="en-GB"/>
        </w:rPr>
        <w:t>Zoran</w:t>
      </w:r>
      <w:proofErr w:type="spellEnd"/>
      <w:r w:rsidR="00F438BF" w:rsidRPr="003A217C">
        <w:rPr>
          <w:lang w:val="en-GB"/>
        </w:rPr>
        <w:t xml:space="preserve"> </w:t>
      </w:r>
      <w:proofErr w:type="spellStart"/>
      <w:r w:rsidR="00F438BF" w:rsidRPr="003A217C">
        <w:rPr>
          <w:lang w:val="en-GB"/>
        </w:rPr>
        <w:t>Marković</w:t>
      </w:r>
      <w:proofErr w:type="spellEnd"/>
      <w:r w:rsidR="00EA01AC" w:rsidRPr="003A217C">
        <w:rPr>
          <w:lang w:val="en-GB"/>
        </w:rPr>
        <w:t>,</w:t>
      </w:r>
      <w:r w:rsidR="00B333DA">
        <w:rPr>
          <w:lang w:val="en-GB" w:eastAsia="en-GB"/>
        </w:rPr>
        <w:t xml:space="preserve"> as reported by the family.</w:t>
      </w:r>
    </w:p>
    <w:p w:rsidR="00F438BF" w:rsidRPr="003A217C" w:rsidRDefault="00F438BF" w:rsidP="00F438BF">
      <w:pPr>
        <w:widowControl w:val="0"/>
        <w:tabs>
          <w:tab w:val="left" w:pos="1080"/>
        </w:tabs>
        <w:contextualSpacing/>
        <w:jc w:val="both"/>
        <w:rPr>
          <w:lang w:val="en-GB" w:eastAsia="en-GB"/>
        </w:rPr>
      </w:pPr>
    </w:p>
    <w:p w:rsidR="004D5E8A" w:rsidRPr="003A217C" w:rsidRDefault="00F438BF" w:rsidP="00BA1556">
      <w:pPr>
        <w:pStyle w:val="ListParagraph"/>
        <w:widowControl w:val="0"/>
        <w:numPr>
          <w:ilvl w:val="0"/>
          <w:numId w:val="2"/>
        </w:numPr>
        <w:tabs>
          <w:tab w:val="left" w:pos="360"/>
          <w:tab w:val="left" w:pos="1080"/>
        </w:tabs>
        <w:contextualSpacing/>
        <w:jc w:val="both"/>
        <w:rPr>
          <w:lang w:val="en-GB" w:eastAsia="en-GB"/>
        </w:rPr>
      </w:pPr>
      <w:r w:rsidRPr="003A217C">
        <w:rPr>
          <w:lang w:val="en-GB" w:eastAsia="en-GB"/>
        </w:rPr>
        <w:t>The file includes an</w:t>
      </w:r>
      <w:r w:rsidR="005B741B" w:rsidRPr="003A217C">
        <w:rPr>
          <w:lang w:val="en-GB" w:eastAsia="en-GB"/>
        </w:rPr>
        <w:t xml:space="preserve"> email, dated 8 April 2009, stating that the family of Mr </w:t>
      </w:r>
      <w:proofErr w:type="spellStart"/>
      <w:r w:rsidR="005B741B" w:rsidRPr="003A217C">
        <w:rPr>
          <w:lang w:val="en-GB" w:eastAsia="en-GB"/>
        </w:rPr>
        <w:t>Zoran</w:t>
      </w:r>
      <w:proofErr w:type="spellEnd"/>
      <w:r w:rsidR="005B741B" w:rsidRPr="003A217C">
        <w:rPr>
          <w:lang w:val="en-GB" w:eastAsia="en-GB"/>
        </w:rPr>
        <w:t xml:space="preserve"> </w:t>
      </w:r>
      <w:proofErr w:type="spellStart"/>
      <w:r w:rsidR="005B741B" w:rsidRPr="003A217C">
        <w:rPr>
          <w:lang w:val="en-GB" w:eastAsia="en-GB"/>
        </w:rPr>
        <w:t>Marković</w:t>
      </w:r>
      <w:proofErr w:type="spellEnd"/>
      <w:r w:rsidR="005B741B" w:rsidRPr="003A217C">
        <w:rPr>
          <w:lang w:val="en-GB" w:eastAsia="en-GB"/>
        </w:rPr>
        <w:t xml:space="preserve"> was visited by the Commission of Missing Persons of the Republic of Serbia</w:t>
      </w:r>
      <w:r w:rsidRPr="003A217C">
        <w:rPr>
          <w:lang w:val="en-GB" w:eastAsia="en-GB"/>
        </w:rPr>
        <w:t>,</w:t>
      </w:r>
      <w:r w:rsidR="005B741B" w:rsidRPr="003A217C">
        <w:rPr>
          <w:lang w:val="en-GB" w:eastAsia="en-GB"/>
        </w:rPr>
        <w:t xml:space="preserve"> </w:t>
      </w:r>
      <w:r w:rsidR="00FF68BD" w:rsidRPr="003A217C">
        <w:rPr>
          <w:lang w:val="en-GB" w:eastAsia="en-GB"/>
        </w:rPr>
        <w:t xml:space="preserve">on 1 April 2009, </w:t>
      </w:r>
      <w:r w:rsidR="005B741B" w:rsidRPr="003A217C">
        <w:rPr>
          <w:lang w:val="en-GB" w:eastAsia="en-GB"/>
        </w:rPr>
        <w:t xml:space="preserve">and </w:t>
      </w:r>
      <w:r w:rsidRPr="003A217C">
        <w:rPr>
          <w:lang w:val="en-GB" w:eastAsia="en-GB"/>
        </w:rPr>
        <w:t>informed about</w:t>
      </w:r>
      <w:r w:rsidR="005B741B" w:rsidRPr="003A217C">
        <w:rPr>
          <w:lang w:val="en-GB" w:eastAsia="en-GB"/>
        </w:rPr>
        <w:t xml:space="preserve"> the findings of the ante-mortem and post mortem comparison. The email also states “[t]he family recognize the clothing on the pictures and accepted identification.”</w:t>
      </w:r>
    </w:p>
    <w:p w:rsidR="005B741B" w:rsidRPr="003A217C" w:rsidRDefault="005B741B" w:rsidP="005B741B">
      <w:pPr>
        <w:pStyle w:val="ListParagraph"/>
        <w:rPr>
          <w:lang w:val="en-GB" w:eastAsia="en-GB"/>
        </w:rPr>
      </w:pPr>
    </w:p>
    <w:p w:rsidR="005B741B" w:rsidRPr="003A217C" w:rsidRDefault="00F438BF" w:rsidP="00F438BF">
      <w:pPr>
        <w:pStyle w:val="ListParagraph"/>
        <w:widowControl w:val="0"/>
        <w:numPr>
          <w:ilvl w:val="0"/>
          <w:numId w:val="2"/>
        </w:numPr>
        <w:tabs>
          <w:tab w:val="left" w:pos="1080"/>
        </w:tabs>
        <w:contextualSpacing/>
        <w:jc w:val="both"/>
        <w:rPr>
          <w:lang w:val="en-GB" w:eastAsia="en-GB"/>
        </w:rPr>
      </w:pPr>
      <w:bookmarkStart w:id="41" w:name="_Ref424147519"/>
      <w:r w:rsidRPr="003A217C">
        <w:rPr>
          <w:lang w:val="en-GB" w:eastAsia="en-GB"/>
        </w:rPr>
        <w:t>The file</w:t>
      </w:r>
      <w:r w:rsidR="003A5147" w:rsidRPr="003A217C">
        <w:rPr>
          <w:lang w:val="en-GB" w:eastAsia="en-GB"/>
        </w:rPr>
        <w:t xml:space="preserve"> also</w:t>
      </w:r>
      <w:r w:rsidRPr="003A217C">
        <w:rPr>
          <w:lang w:val="en-GB" w:eastAsia="en-GB"/>
        </w:rPr>
        <w:t xml:space="preserve"> includes </w:t>
      </w:r>
      <w:r w:rsidR="00FF68BD" w:rsidRPr="003A217C">
        <w:rPr>
          <w:lang w:val="en-GB" w:eastAsia="en-GB"/>
        </w:rPr>
        <w:t>a DNA</w:t>
      </w:r>
      <w:r w:rsidRPr="003A217C">
        <w:rPr>
          <w:lang w:val="en-GB" w:eastAsia="en-GB"/>
        </w:rPr>
        <w:t xml:space="preserve"> identification</w:t>
      </w:r>
      <w:r w:rsidR="00FF68BD" w:rsidRPr="003A217C">
        <w:rPr>
          <w:lang w:val="en-GB" w:eastAsia="en-GB"/>
        </w:rPr>
        <w:t xml:space="preserve"> report</w:t>
      </w:r>
      <w:r w:rsidRPr="003A217C">
        <w:rPr>
          <w:lang w:val="en-GB" w:eastAsia="en-GB"/>
        </w:rPr>
        <w:t xml:space="preserve"> for </w:t>
      </w:r>
      <w:r w:rsidR="007D53A3" w:rsidRPr="003A217C">
        <w:rPr>
          <w:lang w:val="en-GB" w:eastAsia="en-GB"/>
        </w:rPr>
        <w:t xml:space="preserve">Mr </w:t>
      </w:r>
      <w:proofErr w:type="spellStart"/>
      <w:r w:rsidR="007D53A3" w:rsidRPr="003A217C">
        <w:rPr>
          <w:lang w:val="en-GB" w:eastAsia="en-GB"/>
        </w:rPr>
        <w:t>Zoran</w:t>
      </w:r>
      <w:proofErr w:type="spellEnd"/>
      <w:r w:rsidR="007D53A3" w:rsidRPr="003A217C">
        <w:rPr>
          <w:lang w:val="en-GB" w:eastAsia="en-GB"/>
        </w:rPr>
        <w:t xml:space="preserve"> </w:t>
      </w:r>
      <w:proofErr w:type="spellStart"/>
      <w:r w:rsidR="007D53A3" w:rsidRPr="003A217C">
        <w:rPr>
          <w:lang w:val="en-GB" w:eastAsia="en-GB"/>
        </w:rPr>
        <w:t>Marković</w:t>
      </w:r>
      <w:proofErr w:type="spellEnd"/>
      <w:r w:rsidR="00FF68BD" w:rsidRPr="003A217C">
        <w:rPr>
          <w:lang w:val="en-GB" w:eastAsia="en-GB"/>
        </w:rPr>
        <w:t xml:space="preserve">, dated 6 April 2009, </w:t>
      </w:r>
      <w:r w:rsidRPr="003A217C">
        <w:rPr>
          <w:lang w:val="en-GB" w:eastAsia="en-GB"/>
        </w:rPr>
        <w:t xml:space="preserve">an ICMP confirmation of identity certificate, issued on 9 April 2009 and </w:t>
      </w:r>
      <w:r w:rsidR="00FF68BD" w:rsidRPr="003A217C">
        <w:rPr>
          <w:lang w:val="en-GB" w:eastAsia="en-GB"/>
        </w:rPr>
        <w:t>an UNMIK OMPF confirmation of identity</w:t>
      </w:r>
      <w:r w:rsidRPr="003A217C">
        <w:rPr>
          <w:lang w:val="en-GB" w:eastAsia="en-GB"/>
        </w:rPr>
        <w:t xml:space="preserve"> certificate</w:t>
      </w:r>
      <w:r w:rsidR="00FF68BD" w:rsidRPr="003A217C">
        <w:rPr>
          <w:lang w:val="en-GB" w:eastAsia="en-GB"/>
        </w:rPr>
        <w:t xml:space="preserve">, also issued on 9 April 2009 in the name of Mr </w:t>
      </w:r>
      <w:proofErr w:type="spellStart"/>
      <w:r w:rsidR="00FF68BD" w:rsidRPr="003A217C">
        <w:rPr>
          <w:lang w:val="en-GB" w:eastAsia="en-GB"/>
        </w:rPr>
        <w:t>Zoran</w:t>
      </w:r>
      <w:proofErr w:type="spellEnd"/>
      <w:r w:rsidR="00FF68BD" w:rsidRPr="003A217C">
        <w:rPr>
          <w:lang w:val="en-GB" w:eastAsia="en-GB"/>
        </w:rPr>
        <w:t xml:space="preserve"> </w:t>
      </w:r>
      <w:proofErr w:type="spellStart"/>
      <w:r w:rsidR="00FF68BD" w:rsidRPr="003A217C">
        <w:rPr>
          <w:lang w:val="en-GB" w:eastAsia="en-GB"/>
        </w:rPr>
        <w:t>Marković</w:t>
      </w:r>
      <w:proofErr w:type="spellEnd"/>
      <w:r w:rsidR="00CD2DB5" w:rsidRPr="003A217C">
        <w:rPr>
          <w:lang w:val="en-GB" w:eastAsia="en-GB"/>
        </w:rPr>
        <w:t>, with file no. MPU 1999-000062</w:t>
      </w:r>
      <w:r w:rsidRPr="003A217C">
        <w:rPr>
          <w:lang w:val="en-GB" w:eastAsia="en-GB"/>
        </w:rPr>
        <w:t xml:space="preserve"> on it</w:t>
      </w:r>
      <w:r w:rsidR="00CD2DB5" w:rsidRPr="003A217C">
        <w:rPr>
          <w:lang w:val="en-GB" w:eastAsia="en-GB"/>
        </w:rPr>
        <w:t>.</w:t>
      </w:r>
      <w:bookmarkEnd w:id="41"/>
    </w:p>
    <w:p w:rsidR="00FF68BD" w:rsidRPr="003A217C" w:rsidRDefault="00FF68BD" w:rsidP="00FF68BD">
      <w:pPr>
        <w:pStyle w:val="ListParagraph"/>
        <w:rPr>
          <w:lang w:val="en-GB" w:eastAsia="en-GB"/>
        </w:rPr>
      </w:pPr>
    </w:p>
    <w:p w:rsidR="00FF68BD" w:rsidRPr="003A217C" w:rsidRDefault="00FF68BD" w:rsidP="00BA1556">
      <w:pPr>
        <w:pStyle w:val="ListParagraph"/>
        <w:widowControl w:val="0"/>
        <w:numPr>
          <w:ilvl w:val="0"/>
          <w:numId w:val="2"/>
        </w:numPr>
        <w:tabs>
          <w:tab w:val="left" w:pos="360"/>
          <w:tab w:val="left" w:pos="1080"/>
        </w:tabs>
        <w:contextualSpacing/>
        <w:jc w:val="both"/>
        <w:rPr>
          <w:lang w:val="en-GB" w:eastAsia="en-GB"/>
        </w:rPr>
      </w:pPr>
      <w:bookmarkStart w:id="42" w:name="_Ref424147347"/>
      <w:r w:rsidRPr="003A217C">
        <w:rPr>
          <w:lang w:val="en-GB" w:eastAsia="en-GB"/>
        </w:rPr>
        <w:t>The file contains an UNMIK identification c</w:t>
      </w:r>
      <w:r w:rsidR="006C32B0">
        <w:rPr>
          <w:lang w:val="en-GB" w:eastAsia="en-GB"/>
        </w:rPr>
        <w:t xml:space="preserve">ertificate for Mr </w:t>
      </w:r>
      <w:proofErr w:type="spellStart"/>
      <w:r w:rsidR="006C32B0">
        <w:rPr>
          <w:lang w:val="en-GB" w:eastAsia="en-GB"/>
        </w:rPr>
        <w:t>Zoran</w:t>
      </w:r>
      <w:proofErr w:type="spellEnd"/>
      <w:r w:rsidR="006C32B0">
        <w:rPr>
          <w:lang w:val="en-GB" w:eastAsia="en-GB"/>
        </w:rPr>
        <w:t xml:space="preserve"> </w:t>
      </w:r>
      <w:proofErr w:type="spellStart"/>
      <w:r w:rsidR="006C32B0">
        <w:rPr>
          <w:lang w:val="en-GB" w:eastAsia="en-GB"/>
        </w:rPr>
        <w:t>Marković</w:t>
      </w:r>
      <w:proofErr w:type="spellEnd"/>
      <w:r w:rsidRPr="003A217C">
        <w:rPr>
          <w:lang w:val="en-GB" w:eastAsia="en-GB"/>
        </w:rPr>
        <w:t>, dated 12 December 2009</w:t>
      </w:r>
      <w:r w:rsidR="003A5147" w:rsidRPr="003A217C">
        <w:rPr>
          <w:lang w:val="en-GB" w:eastAsia="en-GB"/>
        </w:rPr>
        <w:t>,</w:t>
      </w:r>
      <w:r w:rsidRPr="003A217C">
        <w:rPr>
          <w:lang w:val="en-GB" w:eastAsia="en-GB"/>
        </w:rPr>
        <w:t xml:space="preserve"> </w:t>
      </w:r>
      <w:r w:rsidR="00CF3C1B" w:rsidRPr="003A217C">
        <w:rPr>
          <w:lang w:val="en-GB" w:eastAsia="en-GB"/>
        </w:rPr>
        <w:t xml:space="preserve">which states that his body was found on 6 March 2007 </w:t>
      </w:r>
      <w:r w:rsidRPr="003A217C">
        <w:rPr>
          <w:lang w:val="en-GB" w:eastAsia="en-GB"/>
        </w:rPr>
        <w:t xml:space="preserve">and a death certificate, dated 4 March 2010, in the name of Mr </w:t>
      </w:r>
      <w:proofErr w:type="spellStart"/>
      <w:r w:rsidRPr="003A217C">
        <w:rPr>
          <w:lang w:val="en-GB" w:eastAsia="en-GB"/>
        </w:rPr>
        <w:t>Zoran</w:t>
      </w:r>
      <w:proofErr w:type="spellEnd"/>
      <w:r w:rsidRPr="003A217C">
        <w:rPr>
          <w:lang w:val="en-GB" w:eastAsia="en-GB"/>
        </w:rPr>
        <w:t xml:space="preserve"> </w:t>
      </w:r>
      <w:proofErr w:type="spellStart"/>
      <w:r w:rsidRPr="003A217C">
        <w:rPr>
          <w:lang w:val="en-GB" w:eastAsia="en-GB"/>
        </w:rPr>
        <w:t>Marković</w:t>
      </w:r>
      <w:proofErr w:type="spellEnd"/>
      <w:r w:rsidRPr="003A217C">
        <w:rPr>
          <w:lang w:val="en-GB" w:eastAsia="en-GB"/>
        </w:rPr>
        <w:t>, with f</w:t>
      </w:r>
      <w:r w:rsidR="00CD2DB5" w:rsidRPr="003A217C">
        <w:rPr>
          <w:lang w:val="en-GB" w:eastAsia="en-GB"/>
        </w:rPr>
        <w:t xml:space="preserve">ile no. 1999-000062. There is an UNMIK OMPF handover document, dated 5 March 2010, stating that the mortal remains of Mr </w:t>
      </w:r>
      <w:proofErr w:type="spellStart"/>
      <w:r w:rsidR="00CD2DB5" w:rsidRPr="003A217C">
        <w:rPr>
          <w:lang w:val="en-GB" w:eastAsia="en-GB"/>
        </w:rPr>
        <w:t>Zoran</w:t>
      </w:r>
      <w:proofErr w:type="spellEnd"/>
      <w:r w:rsidR="00CD2DB5" w:rsidRPr="003A217C">
        <w:rPr>
          <w:lang w:val="en-GB" w:eastAsia="en-GB"/>
        </w:rPr>
        <w:t xml:space="preserve"> </w:t>
      </w:r>
      <w:proofErr w:type="spellStart"/>
      <w:r w:rsidR="00CD2DB5" w:rsidRPr="003A217C">
        <w:rPr>
          <w:lang w:val="en-GB" w:eastAsia="en-GB"/>
        </w:rPr>
        <w:t>Marković</w:t>
      </w:r>
      <w:proofErr w:type="spellEnd"/>
      <w:r w:rsidR="00CD2DB5" w:rsidRPr="003A217C">
        <w:rPr>
          <w:lang w:val="en-GB" w:eastAsia="en-GB"/>
        </w:rPr>
        <w:t xml:space="preserve"> </w:t>
      </w:r>
      <w:r w:rsidR="003A5147" w:rsidRPr="003A217C">
        <w:rPr>
          <w:lang w:val="en-GB" w:eastAsia="en-GB"/>
        </w:rPr>
        <w:t xml:space="preserve">were </w:t>
      </w:r>
      <w:r w:rsidR="00CD2DB5" w:rsidRPr="003A217C">
        <w:rPr>
          <w:lang w:val="en-GB" w:eastAsia="en-GB"/>
        </w:rPr>
        <w:t>handed over to the complainant</w:t>
      </w:r>
      <w:r w:rsidR="00716384" w:rsidRPr="003A217C">
        <w:rPr>
          <w:lang w:val="en-GB" w:eastAsia="en-GB"/>
        </w:rPr>
        <w:t xml:space="preserve"> on that day</w:t>
      </w:r>
      <w:r w:rsidR="00CD2DB5" w:rsidRPr="003A217C">
        <w:rPr>
          <w:lang w:val="en-GB" w:eastAsia="en-GB"/>
        </w:rPr>
        <w:t>.</w:t>
      </w:r>
      <w:bookmarkEnd w:id="42"/>
      <w:r w:rsidR="00CD2DB5" w:rsidRPr="003A217C">
        <w:rPr>
          <w:lang w:val="en-GB" w:eastAsia="en-GB"/>
        </w:rPr>
        <w:t xml:space="preserve"> </w:t>
      </w:r>
    </w:p>
    <w:p w:rsidR="00CD2DB5" w:rsidRPr="003A217C" w:rsidRDefault="00CD2DB5" w:rsidP="00CD2DB5">
      <w:pPr>
        <w:pStyle w:val="ListParagraph"/>
        <w:rPr>
          <w:lang w:val="en-GB" w:eastAsia="en-GB"/>
        </w:rPr>
      </w:pPr>
    </w:p>
    <w:p w:rsidR="00CF3C1B" w:rsidRPr="00667EF4" w:rsidRDefault="00CF3C1B" w:rsidP="00667EF4">
      <w:pPr>
        <w:rPr>
          <w:i/>
          <w:lang w:val="en-GB" w:eastAsia="en-GB"/>
        </w:rPr>
      </w:pPr>
      <w:r w:rsidRPr="00667EF4">
        <w:rPr>
          <w:i/>
          <w:lang w:val="en-GB" w:eastAsia="en-GB"/>
        </w:rPr>
        <w:t>WCIU Files</w:t>
      </w:r>
    </w:p>
    <w:p w:rsidR="00CF3C1B" w:rsidRPr="003A217C" w:rsidRDefault="00CF3C1B" w:rsidP="00CD2DB5">
      <w:pPr>
        <w:pStyle w:val="ListParagraph"/>
        <w:rPr>
          <w:i/>
          <w:lang w:val="en-GB" w:eastAsia="en-GB"/>
        </w:rPr>
      </w:pPr>
    </w:p>
    <w:p w:rsidR="00CD2DB5" w:rsidRPr="003A217C" w:rsidRDefault="00CF3C1B" w:rsidP="00BA1556">
      <w:pPr>
        <w:pStyle w:val="ListParagraph"/>
        <w:widowControl w:val="0"/>
        <w:numPr>
          <w:ilvl w:val="0"/>
          <w:numId w:val="2"/>
        </w:numPr>
        <w:tabs>
          <w:tab w:val="left" w:pos="360"/>
          <w:tab w:val="left" w:pos="1080"/>
        </w:tabs>
        <w:contextualSpacing/>
        <w:jc w:val="both"/>
        <w:rPr>
          <w:lang w:val="en-GB" w:eastAsia="en-GB"/>
        </w:rPr>
      </w:pPr>
      <w:bookmarkStart w:id="43" w:name="_Ref424213829"/>
      <w:r w:rsidRPr="003A217C">
        <w:rPr>
          <w:lang w:val="en-GB" w:eastAsia="en-GB"/>
        </w:rPr>
        <w:t xml:space="preserve">The WCIU file contains a Case Analysis Report, dated 24 October 2007, which contains the name </w:t>
      </w:r>
      <w:r w:rsidR="001A5251" w:rsidRPr="003A217C">
        <w:rPr>
          <w:lang w:val="en-GB" w:eastAsia="en-GB"/>
        </w:rPr>
        <w:t xml:space="preserve">and details of the kidnapping of Mr </w:t>
      </w:r>
      <w:proofErr w:type="spellStart"/>
      <w:r w:rsidR="001A5251" w:rsidRPr="003A217C">
        <w:rPr>
          <w:lang w:val="en-GB" w:eastAsia="en-GB"/>
        </w:rPr>
        <w:t>Zoran</w:t>
      </w:r>
      <w:proofErr w:type="spellEnd"/>
      <w:r w:rsidR="001A5251" w:rsidRPr="003A217C">
        <w:rPr>
          <w:lang w:val="en-GB" w:eastAsia="en-GB"/>
        </w:rPr>
        <w:t xml:space="preserve"> </w:t>
      </w:r>
      <w:proofErr w:type="spellStart"/>
      <w:r w:rsidR="001A5251" w:rsidRPr="003A217C">
        <w:rPr>
          <w:lang w:val="en-GB" w:eastAsia="en-GB"/>
        </w:rPr>
        <w:t>Marković</w:t>
      </w:r>
      <w:proofErr w:type="spellEnd"/>
      <w:r w:rsidR="001A5251" w:rsidRPr="003A217C">
        <w:rPr>
          <w:lang w:val="en-GB" w:eastAsia="en-GB"/>
        </w:rPr>
        <w:t xml:space="preserve">. The report states the “Current </w:t>
      </w:r>
      <w:r w:rsidR="001A5251" w:rsidRPr="003A217C">
        <w:rPr>
          <w:lang w:val="en-GB" w:eastAsia="en-GB"/>
        </w:rPr>
        <w:lastRenderedPageBreak/>
        <w:t>Status” as “Inactive” and the field titled “Investigator Recommendation/Opinion” as “[c]</w:t>
      </w:r>
      <w:proofErr w:type="spellStart"/>
      <w:r w:rsidR="001A5251" w:rsidRPr="003A217C">
        <w:rPr>
          <w:lang w:val="en-GB" w:eastAsia="en-GB"/>
        </w:rPr>
        <w:t>ase</w:t>
      </w:r>
      <w:proofErr w:type="spellEnd"/>
      <w:r w:rsidR="001A5251" w:rsidRPr="003A217C">
        <w:rPr>
          <w:lang w:val="en-GB" w:eastAsia="en-GB"/>
        </w:rPr>
        <w:t xml:space="preserve"> has been dealt by DOJ. </w:t>
      </w:r>
      <w:r w:rsidR="001A5251" w:rsidRPr="003A217C">
        <w:rPr>
          <w:u w:val="single"/>
          <w:lang w:val="en-GB" w:eastAsia="en-GB"/>
        </w:rPr>
        <w:t>Case to be closed.</w:t>
      </w:r>
      <w:r w:rsidR="001A5251" w:rsidRPr="003A217C">
        <w:rPr>
          <w:lang w:val="en-GB" w:eastAsia="en-GB"/>
        </w:rPr>
        <w:t xml:space="preserve"> Will be reopened if new elements are discovered.” There is an additional </w:t>
      </w:r>
      <w:r w:rsidR="00690F62" w:rsidRPr="003A217C">
        <w:rPr>
          <w:lang w:val="en-GB" w:eastAsia="en-GB"/>
        </w:rPr>
        <w:t xml:space="preserve">handwritten </w:t>
      </w:r>
      <w:r w:rsidR="001A5251" w:rsidRPr="003A217C">
        <w:rPr>
          <w:lang w:val="en-GB" w:eastAsia="en-GB"/>
        </w:rPr>
        <w:t xml:space="preserve">entry to the report, </w:t>
      </w:r>
      <w:r w:rsidR="003A5147" w:rsidRPr="003A217C">
        <w:rPr>
          <w:lang w:val="en-GB" w:eastAsia="en-GB"/>
        </w:rPr>
        <w:t xml:space="preserve">dated </w:t>
      </w:r>
      <w:r w:rsidR="001A5251" w:rsidRPr="003A217C">
        <w:rPr>
          <w:lang w:val="en-GB" w:eastAsia="en-GB"/>
        </w:rPr>
        <w:t>9 December 2007, which states “Re-reviewed report: The date, 11</w:t>
      </w:r>
      <w:r w:rsidR="001A5251" w:rsidRPr="003A217C">
        <w:rPr>
          <w:vertAlign w:val="superscript"/>
          <w:lang w:val="en-GB" w:eastAsia="en-GB"/>
        </w:rPr>
        <w:t>th</w:t>
      </w:r>
      <w:r w:rsidR="001A5251" w:rsidRPr="003A217C">
        <w:rPr>
          <w:lang w:val="en-GB" w:eastAsia="en-GB"/>
        </w:rPr>
        <w:t xml:space="preserve"> July 1999, the offence happened,</w:t>
      </w:r>
      <w:r w:rsidR="00E2553E" w:rsidRPr="003A217C">
        <w:rPr>
          <w:lang w:val="en-GB" w:eastAsia="en-GB"/>
        </w:rPr>
        <w:t xml:space="preserve"> is out of war crime time frame.</w:t>
      </w:r>
      <w:r w:rsidR="001A5251" w:rsidRPr="003A217C">
        <w:rPr>
          <w:lang w:val="en-GB" w:eastAsia="en-GB"/>
        </w:rPr>
        <w:t xml:space="preserve"> I recommend the </w:t>
      </w:r>
      <w:r w:rsidR="001A5251" w:rsidRPr="003A217C">
        <w:rPr>
          <w:u w:val="single"/>
          <w:lang w:val="en-GB" w:eastAsia="en-GB"/>
        </w:rPr>
        <w:t>closure of the case</w:t>
      </w:r>
      <w:r w:rsidR="001A5251" w:rsidRPr="003A217C">
        <w:rPr>
          <w:lang w:val="en-GB" w:eastAsia="en-GB"/>
        </w:rPr>
        <w:t xml:space="preserve"> until new information comes to light.”</w:t>
      </w:r>
      <w:bookmarkEnd w:id="43"/>
    </w:p>
    <w:p w:rsidR="001A5251" w:rsidRPr="003A217C" w:rsidRDefault="001A5251" w:rsidP="001A5251">
      <w:pPr>
        <w:pStyle w:val="ListParagraph"/>
        <w:widowControl w:val="0"/>
        <w:tabs>
          <w:tab w:val="left" w:pos="1080"/>
        </w:tabs>
        <w:ind w:left="360"/>
        <w:contextualSpacing/>
        <w:jc w:val="both"/>
        <w:rPr>
          <w:lang w:val="en-GB" w:eastAsia="en-GB"/>
        </w:rPr>
      </w:pPr>
    </w:p>
    <w:p w:rsidR="001A5251" w:rsidRPr="003A217C" w:rsidRDefault="00A9660D" w:rsidP="00BA1556">
      <w:pPr>
        <w:pStyle w:val="ListParagraph"/>
        <w:widowControl w:val="0"/>
        <w:numPr>
          <w:ilvl w:val="0"/>
          <w:numId w:val="2"/>
        </w:numPr>
        <w:tabs>
          <w:tab w:val="left" w:pos="360"/>
          <w:tab w:val="left" w:pos="1080"/>
        </w:tabs>
        <w:contextualSpacing/>
        <w:jc w:val="both"/>
        <w:rPr>
          <w:lang w:val="en-GB" w:eastAsia="en-GB"/>
        </w:rPr>
      </w:pPr>
      <w:r w:rsidRPr="003A217C">
        <w:rPr>
          <w:lang w:val="en-GB" w:eastAsia="en-GB"/>
        </w:rPr>
        <w:t>There is a WCIU Case R</w:t>
      </w:r>
      <w:r w:rsidR="000F32D4" w:rsidRPr="003A217C">
        <w:rPr>
          <w:lang w:val="en-GB" w:eastAsia="en-GB"/>
        </w:rPr>
        <w:t>eport</w:t>
      </w:r>
      <w:r w:rsidR="00667EF4">
        <w:rPr>
          <w:lang w:val="en-GB" w:eastAsia="en-GB"/>
        </w:rPr>
        <w:t xml:space="preserve"> in the file</w:t>
      </w:r>
      <w:r w:rsidR="000F32D4" w:rsidRPr="003A217C">
        <w:rPr>
          <w:lang w:val="en-GB" w:eastAsia="en-GB"/>
        </w:rPr>
        <w:t xml:space="preserve">, dated 24 October 2007, </w:t>
      </w:r>
      <w:r w:rsidRPr="003A217C">
        <w:rPr>
          <w:lang w:val="en-GB" w:eastAsia="en-GB"/>
        </w:rPr>
        <w:t xml:space="preserve">with file no. 2000-00078, </w:t>
      </w:r>
      <w:r w:rsidR="000F32D4" w:rsidRPr="003A217C">
        <w:rPr>
          <w:lang w:val="en-GB" w:eastAsia="en-GB"/>
        </w:rPr>
        <w:t xml:space="preserve">containing the name and details of the kidnapping of Mr </w:t>
      </w:r>
      <w:proofErr w:type="spellStart"/>
      <w:r w:rsidR="000F32D4" w:rsidRPr="003A217C">
        <w:rPr>
          <w:lang w:val="en-GB" w:eastAsia="en-GB"/>
        </w:rPr>
        <w:t>Zoran</w:t>
      </w:r>
      <w:proofErr w:type="spellEnd"/>
      <w:r w:rsidR="000F32D4" w:rsidRPr="003A217C">
        <w:rPr>
          <w:lang w:val="en-GB" w:eastAsia="en-GB"/>
        </w:rPr>
        <w:t xml:space="preserve"> </w:t>
      </w:r>
      <w:proofErr w:type="spellStart"/>
      <w:r w:rsidR="000F32D4" w:rsidRPr="003A217C">
        <w:rPr>
          <w:lang w:val="en-GB" w:eastAsia="en-GB"/>
        </w:rPr>
        <w:t>Marković</w:t>
      </w:r>
      <w:proofErr w:type="spellEnd"/>
      <w:r w:rsidR="00DA0E37" w:rsidRPr="003A217C">
        <w:rPr>
          <w:lang w:val="en-GB" w:eastAsia="en-GB"/>
        </w:rPr>
        <w:t xml:space="preserve"> and details of the complainant as a </w:t>
      </w:r>
      <w:r w:rsidR="000F32D4" w:rsidRPr="003A217C">
        <w:rPr>
          <w:lang w:val="en-GB" w:eastAsia="en-GB"/>
        </w:rPr>
        <w:t>witness</w:t>
      </w:r>
      <w:r w:rsidR="00DA0E37" w:rsidRPr="003A217C">
        <w:rPr>
          <w:lang w:val="en-GB" w:eastAsia="en-GB"/>
        </w:rPr>
        <w:t>. The field titled “Date updated” gives a date of “8/5/2016”</w:t>
      </w:r>
      <w:r w:rsidR="003037D9" w:rsidRPr="003A217C">
        <w:rPr>
          <w:lang w:val="en-GB" w:eastAsia="en-GB"/>
        </w:rPr>
        <w:t xml:space="preserve"> [s</w:t>
      </w:r>
      <w:r w:rsidR="003037D9" w:rsidRPr="003A217C">
        <w:rPr>
          <w:i/>
          <w:lang w:val="en-GB" w:eastAsia="en-GB"/>
        </w:rPr>
        <w:t>ic</w:t>
      </w:r>
      <w:r w:rsidR="003037D9" w:rsidRPr="003A217C">
        <w:rPr>
          <w:lang w:val="en-GB" w:eastAsia="en-GB"/>
        </w:rPr>
        <w:t>]</w:t>
      </w:r>
      <w:r w:rsidR="00DA0E37" w:rsidRPr="003A217C">
        <w:rPr>
          <w:lang w:val="en-GB" w:eastAsia="en-GB"/>
        </w:rPr>
        <w:t>.</w:t>
      </w:r>
      <w:r w:rsidR="000F32D4" w:rsidRPr="003A217C">
        <w:rPr>
          <w:lang w:val="en-GB" w:eastAsia="en-GB"/>
        </w:rPr>
        <w:t xml:space="preserve"> </w:t>
      </w:r>
    </w:p>
    <w:p w:rsidR="00DA0E37" w:rsidRPr="003A217C" w:rsidRDefault="00DA0E37" w:rsidP="00DA0E37">
      <w:pPr>
        <w:pStyle w:val="ListParagraph"/>
        <w:rPr>
          <w:lang w:val="en-GB" w:eastAsia="en-GB"/>
        </w:rPr>
      </w:pPr>
    </w:p>
    <w:p w:rsidR="00DA0E37" w:rsidRPr="003A217C" w:rsidRDefault="00667EF4" w:rsidP="00667EF4">
      <w:pPr>
        <w:widowControl w:val="0"/>
        <w:tabs>
          <w:tab w:val="left" w:pos="360"/>
          <w:tab w:val="left" w:pos="1080"/>
        </w:tabs>
        <w:contextualSpacing/>
        <w:jc w:val="both"/>
        <w:rPr>
          <w:i/>
          <w:lang w:val="en-GB" w:eastAsia="en-GB"/>
        </w:rPr>
      </w:pPr>
      <w:r w:rsidRPr="003A217C">
        <w:rPr>
          <w:i/>
          <w:lang w:val="en-GB" w:eastAsia="en-GB"/>
        </w:rPr>
        <w:t xml:space="preserve">File </w:t>
      </w:r>
      <w:r w:rsidRPr="00667EF4">
        <w:rPr>
          <w:i/>
          <w:lang w:val="en-GB" w:eastAsia="en-GB"/>
        </w:rPr>
        <w:t>from UN archives in New York</w:t>
      </w:r>
      <w:r w:rsidR="00DA0E37" w:rsidRPr="003A217C">
        <w:rPr>
          <w:i/>
          <w:lang w:val="en-GB" w:eastAsia="en-GB"/>
        </w:rPr>
        <w:t xml:space="preserve"> </w:t>
      </w:r>
    </w:p>
    <w:p w:rsidR="00DA0E37" w:rsidRPr="003A217C" w:rsidRDefault="00DA0E37" w:rsidP="00DA0E37">
      <w:pPr>
        <w:pStyle w:val="ListParagraph"/>
        <w:rPr>
          <w:lang w:val="en-GB" w:eastAsia="en-GB"/>
        </w:rPr>
      </w:pPr>
    </w:p>
    <w:p w:rsidR="00DA0E37" w:rsidRPr="003A217C" w:rsidRDefault="00DA0E37" w:rsidP="00BA1556">
      <w:pPr>
        <w:pStyle w:val="ListParagraph"/>
        <w:widowControl w:val="0"/>
        <w:numPr>
          <w:ilvl w:val="0"/>
          <w:numId w:val="2"/>
        </w:numPr>
        <w:tabs>
          <w:tab w:val="left" w:pos="360"/>
          <w:tab w:val="left" w:pos="1080"/>
        </w:tabs>
        <w:contextualSpacing/>
        <w:jc w:val="both"/>
        <w:rPr>
          <w:lang w:val="en-GB" w:eastAsia="en-GB"/>
        </w:rPr>
      </w:pPr>
      <w:bookmarkStart w:id="44" w:name="_Ref426622729"/>
      <w:r w:rsidRPr="003A217C">
        <w:rPr>
          <w:lang w:val="en-GB" w:eastAsia="en-GB"/>
        </w:rPr>
        <w:t xml:space="preserve">The file obtained from the </w:t>
      </w:r>
      <w:r w:rsidR="00667EF4">
        <w:rPr>
          <w:lang w:val="en-GB" w:eastAsia="en-GB"/>
        </w:rPr>
        <w:t xml:space="preserve">UN Headquarters </w:t>
      </w:r>
      <w:r w:rsidRPr="003A217C">
        <w:rPr>
          <w:lang w:val="en-GB" w:eastAsia="en-GB"/>
        </w:rPr>
        <w:t>contain</w:t>
      </w:r>
      <w:r w:rsidR="00667EF4">
        <w:rPr>
          <w:lang w:val="en-GB" w:eastAsia="en-GB"/>
        </w:rPr>
        <w:t>s</w:t>
      </w:r>
      <w:r w:rsidRPr="003A217C">
        <w:rPr>
          <w:lang w:val="en-GB" w:eastAsia="en-GB"/>
        </w:rPr>
        <w:t xml:space="preserve"> additional documentation not included in the MPU or WCIU file. The first document, dated 27 February 2008, </w:t>
      </w:r>
      <w:r w:rsidR="002206B3" w:rsidRPr="003A217C">
        <w:rPr>
          <w:lang w:val="en-GB" w:eastAsia="en-GB"/>
        </w:rPr>
        <w:t xml:space="preserve">is a Case Transmittal Memorandum from WCIU to the UNMIK DOJ with case no. 2000-00078. The document states “[i]n accordance with Case Analysis Review Project agreement I am forwarding the above referenced War Crimes </w:t>
      </w:r>
      <w:r w:rsidR="00B23AE9" w:rsidRPr="003A217C">
        <w:rPr>
          <w:lang w:val="en-GB" w:eastAsia="en-GB"/>
        </w:rPr>
        <w:t>case for review. All original documents and photographs know [</w:t>
      </w:r>
      <w:r w:rsidR="00B23AE9" w:rsidRPr="003A217C">
        <w:rPr>
          <w:i/>
          <w:lang w:val="en-GB" w:eastAsia="en-GB"/>
        </w:rPr>
        <w:t>sic</w:t>
      </w:r>
      <w:r w:rsidR="00B23AE9" w:rsidRPr="003A217C">
        <w:rPr>
          <w:lang w:val="en-GB" w:eastAsia="en-GB"/>
        </w:rPr>
        <w:t>] to exist in the War Crimes Unit are contained in each file.</w:t>
      </w:r>
      <w:r w:rsidR="002206B3" w:rsidRPr="003A217C">
        <w:rPr>
          <w:lang w:val="en-GB" w:eastAsia="en-GB"/>
        </w:rPr>
        <w:t>”</w:t>
      </w:r>
      <w:bookmarkEnd w:id="44"/>
      <w:r w:rsidR="002206B3" w:rsidRPr="003A217C">
        <w:rPr>
          <w:lang w:val="en-GB" w:eastAsia="en-GB"/>
        </w:rPr>
        <w:t xml:space="preserve"> </w:t>
      </w:r>
    </w:p>
    <w:p w:rsidR="00A9660D" w:rsidRPr="003A217C" w:rsidRDefault="00A9660D" w:rsidP="00A9660D">
      <w:pPr>
        <w:pStyle w:val="ListParagraph"/>
        <w:widowControl w:val="0"/>
        <w:tabs>
          <w:tab w:val="left" w:pos="1080"/>
        </w:tabs>
        <w:ind w:left="360"/>
        <w:contextualSpacing/>
        <w:jc w:val="both"/>
        <w:rPr>
          <w:lang w:val="en-GB" w:eastAsia="en-GB"/>
        </w:rPr>
      </w:pPr>
    </w:p>
    <w:p w:rsidR="002206B3" w:rsidRPr="003A217C" w:rsidRDefault="00A9660D" w:rsidP="00BA1556">
      <w:pPr>
        <w:pStyle w:val="ListParagraph"/>
        <w:widowControl w:val="0"/>
        <w:numPr>
          <w:ilvl w:val="0"/>
          <w:numId w:val="2"/>
        </w:numPr>
        <w:tabs>
          <w:tab w:val="left" w:pos="360"/>
          <w:tab w:val="left" w:pos="1080"/>
        </w:tabs>
        <w:contextualSpacing/>
        <w:jc w:val="both"/>
        <w:rPr>
          <w:lang w:val="en-GB" w:eastAsia="en-GB"/>
        </w:rPr>
      </w:pPr>
      <w:bookmarkStart w:id="45" w:name="_Ref424203487"/>
      <w:r w:rsidRPr="003A217C">
        <w:rPr>
          <w:lang w:val="en-GB" w:eastAsia="en-GB"/>
        </w:rPr>
        <w:t xml:space="preserve">The file contains a response memo, dated 5 March 2008, </w:t>
      </w:r>
      <w:r w:rsidR="00AD6A33" w:rsidRPr="003A217C">
        <w:rPr>
          <w:lang w:val="en-GB" w:eastAsia="en-GB"/>
        </w:rPr>
        <w:t xml:space="preserve">from the </w:t>
      </w:r>
      <w:r w:rsidR="002D665F" w:rsidRPr="003A217C">
        <w:rPr>
          <w:lang w:val="en-GB" w:eastAsia="en-GB"/>
        </w:rPr>
        <w:t xml:space="preserve">head of the </w:t>
      </w:r>
      <w:r w:rsidR="00AD6A33" w:rsidRPr="003A217C">
        <w:rPr>
          <w:lang w:val="en-GB" w:eastAsia="en-GB"/>
        </w:rPr>
        <w:t xml:space="preserve">UNMIK DOJ </w:t>
      </w:r>
      <w:r w:rsidR="002D665F" w:rsidRPr="003A217C">
        <w:rPr>
          <w:lang w:val="en-GB" w:eastAsia="en-GB"/>
        </w:rPr>
        <w:t xml:space="preserve">Criminal Division </w:t>
      </w:r>
      <w:r w:rsidR="00AD6A33" w:rsidRPr="003A217C">
        <w:rPr>
          <w:lang w:val="en-GB" w:eastAsia="en-GB"/>
        </w:rPr>
        <w:t xml:space="preserve">to the </w:t>
      </w:r>
      <w:r w:rsidR="002D665F" w:rsidRPr="003A217C">
        <w:rPr>
          <w:lang w:val="en-GB" w:eastAsia="en-GB"/>
        </w:rPr>
        <w:t>Head of the UNMIK WCIU</w:t>
      </w:r>
      <w:r w:rsidR="003A5147" w:rsidRPr="003A217C">
        <w:rPr>
          <w:lang w:val="en-GB" w:eastAsia="en-GB"/>
        </w:rPr>
        <w:t>,</w:t>
      </w:r>
      <w:r w:rsidR="002D665F" w:rsidRPr="003A217C">
        <w:rPr>
          <w:lang w:val="en-GB" w:eastAsia="en-GB"/>
        </w:rPr>
        <w:t xml:space="preserve"> </w:t>
      </w:r>
      <w:r w:rsidR="00AD6A33" w:rsidRPr="003A217C">
        <w:rPr>
          <w:lang w:val="en-GB" w:eastAsia="en-GB"/>
        </w:rPr>
        <w:t xml:space="preserve">where the DOJ states that “the relevant information was not collected in the twenty four police cases that we are returning to the </w:t>
      </w:r>
      <w:r w:rsidR="003A5147" w:rsidRPr="003A217C">
        <w:rPr>
          <w:lang w:val="en-GB" w:eastAsia="en-GB"/>
        </w:rPr>
        <w:t>W</w:t>
      </w:r>
      <w:r w:rsidR="000474ED" w:rsidRPr="003A217C">
        <w:rPr>
          <w:lang w:val="en-GB" w:eastAsia="en-GB"/>
        </w:rPr>
        <w:t>a</w:t>
      </w:r>
      <w:r w:rsidR="00AD6A33" w:rsidRPr="003A217C">
        <w:rPr>
          <w:lang w:val="en-GB" w:eastAsia="en-GB"/>
        </w:rPr>
        <w:t>r Crimes Unit.” Included in this is t</w:t>
      </w:r>
      <w:r w:rsidR="00E2553E" w:rsidRPr="003A217C">
        <w:rPr>
          <w:lang w:val="en-GB" w:eastAsia="en-GB"/>
        </w:rPr>
        <w:t>he case involving the abduction</w:t>
      </w:r>
      <w:r w:rsidR="00AD6A33" w:rsidRPr="003A217C">
        <w:rPr>
          <w:lang w:val="en-GB" w:eastAsia="en-GB"/>
        </w:rPr>
        <w:t xml:space="preserve"> and killing of Mr </w:t>
      </w:r>
      <w:proofErr w:type="spellStart"/>
      <w:r w:rsidR="00AD6A33" w:rsidRPr="003A217C">
        <w:rPr>
          <w:lang w:val="en-GB" w:eastAsia="en-GB"/>
        </w:rPr>
        <w:t>Zoran</w:t>
      </w:r>
      <w:proofErr w:type="spellEnd"/>
      <w:r w:rsidR="00AD6A33" w:rsidRPr="003A217C">
        <w:rPr>
          <w:lang w:val="en-GB" w:eastAsia="en-GB"/>
        </w:rPr>
        <w:t xml:space="preserve"> </w:t>
      </w:r>
      <w:proofErr w:type="spellStart"/>
      <w:r w:rsidR="00AD6A33" w:rsidRPr="003A217C">
        <w:rPr>
          <w:lang w:val="en-GB" w:eastAsia="en-GB"/>
        </w:rPr>
        <w:t>Marković</w:t>
      </w:r>
      <w:proofErr w:type="spellEnd"/>
      <w:r w:rsidR="00AD6A33" w:rsidRPr="003A217C">
        <w:rPr>
          <w:lang w:val="en-GB" w:eastAsia="en-GB"/>
        </w:rPr>
        <w:t>. Moreover, the letter closes with the following:</w:t>
      </w:r>
      <w:bookmarkEnd w:id="45"/>
    </w:p>
    <w:p w:rsidR="00AD6A33" w:rsidRPr="003A217C" w:rsidRDefault="00AD6A33" w:rsidP="00AD6A33">
      <w:pPr>
        <w:pStyle w:val="ListParagraph"/>
        <w:rPr>
          <w:lang w:val="en-GB" w:eastAsia="en-GB"/>
        </w:rPr>
      </w:pPr>
    </w:p>
    <w:p w:rsidR="00AD6A33" w:rsidRPr="003A217C" w:rsidRDefault="00AD6A33" w:rsidP="00AD6A33">
      <w:pPr>
        <w:widowControl w:val="0"/>
        <w:tabs>
          <w:tab w:val="left" w:pos="1080"/>
        </w:tabs>
        <w:suppressAutoHyphens/>
        <w:ind w:left="720" w:right="360"/>
        <w:jc w:val="both"/>
        <w:rPr>
          <w:lang w:val="en-GB" w:eastAsia="en-GB"/>
        </w:rPr>
      </w:pPr>
      <w:r w:rsidRPr="003A217C">
        <w:rPr>
          <w:lang w:val="en-GB" w:eastAsia="en-GB"/>
        </w:rPr>
        <w:t>“I wish to express my surprise at receiving these cases after approximately 9 years from the commission of the criminal acts, and without any relevant investigative action having been taken by the police. In any event these cases require thorough police investigation.</w:t>
      </w:r>
    </w:p>
    <w:p w:rsidR="00AD6A33" w:rsidRPr="003A217C" w:rsidRDefault="00AD6A33" w:rsidP="00AD6A33">
      <w:pPr>
        <w:widowControl w:val="0"/>
        <w:tabs>
          <w:tab w:val="left" w:pos="1080"/>
        </w:tabs>
        <w:suppressAutoHyphens/>
        <w:ind w:left="720" w:right="360"/>
        <w:jc w:val="both"/>
        <w:rPr>
          <w:lang w:val="en-GB" w:eastAsia="en-GB"/>
        </w:rPr>
      </w:pPr>
    </w:p>
    <w:p w:rsidR="00AD6A33" w:rsidRPr="003A217C" w:rsidRDefault="00AD6A33" w:rsidP="00AD6A33">
      <w:pPr>
        <w:widowControl w:val="0"/>
        <w:tabs>
          <w:tab w:val="left" w:pos="1080"/>
        </w:tabs>
        <w:suppressAutoHyphens/>
        <w:ind w:left="720" w:right="360"/>
        <w:jc w:val="both"/>
        <w:rPr>
          <w:lang w:val="en-GB" w:eastAsia="en-GB"/>
        </w:rPr>
      </w:pPr>
      <w:r w:rsidRPr="003A217C">
        <w:rPr>
          <w:lang w:val="en-GB" w:eastAsia="en-GB"/>
        </w:rPr>
        <w:t>I am aware of your current lack of human resources to address all these cases, which is a problem shared by this office…”</w:t>
      </w:r>
    </w:p>
    <w:p w:rsidR="00DA0E37" w:rsidRPr="003A217C" w:rsidRDefault="00DA0E37" w:rsidP="00DA0E37">
      <w:pPr>
        <w:pStyle w:val="ListParagraph"/>
        <w:rPr>
          <w:lang w:val="en-GB" w:eastAsia="en-GB"/>
        </w:rPr>
      </w:pPr>
    </w:p>
    <w:p w:rsidR="006B1047" w:rsidRPr="003A217C" w:rsidRDefault="000474ED" w:rsidP="00AD6A33">
      <w:pPr>
        <w:pStyle w:val="ListParagraph"/>
        <w:widowControl w:val="0"/>
        <w:numPr>
          <w:ilvl w:val="0"/>
          <w:numId w:val="2"/>
        </w:numPr>
        <w:tabs>
          <w:tab w:val="left" w:pos="1080"/>
        </w:tabs>
        <w:contextualSpacing/>
        <w:jc w:val="both"/>
        <w:rPr>
          <w:lang w:eastAsia="en-GB"/>
        </w:rPr>
      </w:pPr>
      <w:r w:rsidRPr="003A217C">
        <w:rPr>
          <w:lang w:eastAsia="en-GB"/>
        </w:rPr>
        <w:t>In the final resp</w:t>
      </w:r>
      <w:r w:rsidR="00A005D1" w:rsidRPr="003A217C">
        <w:rPr>
          <w:lang w:eastAsia="en-GB"/>
        </w:rPr>
        <w:t xml:space="preserve">onse letter in the file, dated </w:t>
      </w:r>
      <w:r w:rsidRPr="003A217C">
        <w:rPr>
          <w:lang w:eastAsia="en-GB"/>
        </w:rPr>
        <w:t xml:space="preserve">6 March 2008, from the </w:t>
      </w:r>
      <w:r w:rsidR="002D665F" w:rsidRPr="003A217C">
        <w:rPr>
          <w:lang w:eastAsia="en-GB"/>
        </w:rPr>
        <w:t xml:space="preserve">WCIU </w:t>
      </w:r>
      <w:r w:rsidRPr="003A217C">
        <w:rPr>
          <w:lang w:eastAsia="en-GB"/>
        </w:rPr>
        <w:t xml:space="preserve">to the DOJ a great deal of background to the reasons for submitting the </w:t>
      </w:r>
      <w:r w:rsidR="00A005D1" w:rsidRPr="003A217C">
        <w:rPr>
          <w:lang w:eastAsia="en-GB"/>
        </w:rPr>
        <w:t>files to the DOJ were</w:t>
      </w:r>
      <w:r w:rsidRPr="003A217C">
        <w:rPr>
          <w:lang w:eastAsia="en-GB"/>
        </w:rPr>
        <w:t xml:space="preserve"> given. </w:t>
      </w:r>
      <w:r w:rsidR="00A005D1" w:rsidRPr="003A217C">
        <w:rPr>
          <w:lang w:eastAsia="en-GB"/>
        </w:rPr>
        <w:t>The initiative was started when DOJ legal officers “</w:t>
      </w:r>
      <w:r w:rsidRPr="003A217C">
        <w:rPr>
          <w:lang w:eastAsia="en-GB"/>
        </w:rPr>
        <w:t>questioned how the WCU could have approximately fifteen hundred cases when the DOJ records indicated there were considerably less than one hundred cases.</w:t>
      </w:r>
      <w:r w:rsidR="00A005D1" w:rsidRPr="003A217C">
        <w:rPr>
          <w:lang w:eastAsia="en-GB"/>
        </w:rPr>
        <w:t xml:space="preserve"> They were both adamant that if we possessed cases that had not been delivered to the prosecutor within twenty-four hours of their receipt we were in violation of the PCPCK Article 200…</w:t>
      </w:r>
      <w:r w:rsidRPr="003A217C">
        <w:rPr>
          <w:lang w:eastAsia="en-GB"/>
        </w:rPr>
        <w:t>”</w:t>
      </w:r>
      <w:r w:rsidR="00A005D1" w:rsidRPr="003A217C">
        <w:rPr>
          <w:lang w:eastAsia="en-GB"/>
        </w:rPr>
        <w:t xml:space="preserve"> </w:t>
      </w:r>
    </w:p>
    <w:p w:rsidR="00A005D1" w:rsidRPr="003A217C" w:rsidRDefault="00A005D1" w:rsidP="00A005D1">
      <w:pPr>
        <w:pStyle w:val="ListParagraph"/>
        <w:widowControl w:val="0"/>
        <w:tabs>
          <w:tab w:val="left" w:pos="1080"/>
        </w:tabs>
        <w:ind w:left="360"/>
        <w:contextualSpacing/>
        <w:jc w:val="both"/>
        <w:rPr>
          <w:lang w:eastAsia="en-GB"/>
        </w:rPr>
      </w:pPr>
    </w:p>
    <w:p w:rsidR="00A005D1" w:rsidRPr="003A217C" w:rsidRDefault="00A005D1" w:rsidP="00AD6A33">
      <w:pPr>
        <w:pStyle w:val="ListParagraph"/>
        <w:widowControl w:val="0"/>
        <w:numPr>
          <w:ilvl w:val="0"/>
          <w:numId w:val="2"/>
        </w:numPr>
        <w:tabs>
          <w:tab w:val="left" w:pos="1080"/>
        </w:tabs>
        <w:contextualSpacing/>
        <w:jc w:val="both"/>
        <w:rPr>
          <w:lang w:eastAsia="en-GB"/>
        </w:rPr>
      </w:pPr>
      <w:bookmarkStart w:id="46" w:name="_Ref424203532"/>
      <w:r w:rsidRPr="003A217C">
        <w:rPr>
          <w:lang w:eastAsia="en-GB"/>
        </w:rPr>
        <w:t>The same letter provides more information with respect to the policy of handling war crimes cases;</w:t>
      </w:r>
      <w:bookmarkEnd w:id="46"/>
    </w:p>
    <w:p w:rsidR="00A005D1" w:rsidRPr="003A217C" w:rsidRDefault="00A005D1" w:rsidP="00A005D1">
      <w:pPr>
        <w:pStyle w:val="ListParagraph"/>
        <w:rPr>
          <w:lang w:eastAsia="en-GB"/>
        </w:rPr>
      </w:pPr>
    </w:p>
    <w:p w:rsidR="00A005D1" w:rsidRPr="003A217C" w:rsidRDefault="00A005D1" w:rsidP="00A005D1">
      <w:pPr>
        <w:widowControl w:val="0"/>
        <w:tabs>
          <w:tab w:val="left" w:pos="1080"/>
        </w:tabs>
        <w:suppressAutoHyphens/>
        <w:ind w:left="720" w:right="360"/>
        <w:jc w:val="both"/>
        <w:rPr>
          <w:lang w:val="en-GB" w:eastAsia="en-GB"/>
        </w:rPr>
      </w:pPr>
      <w:r w:rsidRPr="003A217C">
        <w:rPr>
          <w:lang w:val="en-GB" w:eastAsia="en-GB"/>
        </w:rPr>
        <w:t xml:space="preserve">“…[I]n December 2002 all of the war crimes cases were reviewed by representatives of DOJ and CCIU investigators…at the end of 2003 the DOJ determined that there </w:t>
      </w:r>
      <w:r w:rsidRPr="003A217C">
        <w:rPr>
          <w:lang w:val="en-GB" w:eastAsia="en-GB"/>
        </w:rPr>
        <w:lastRenderedPageBreak/>
        <w:t>were too many cases under investigation and appointed another review team that consisted of DOJ personnel, KFOR JAG</w:t>
      </w:r>
      <w:r w:rsidR="00E2553E" w:rsidRPr="003A217C">
        <w:rPr>
          <w:lang w:val="en-GB" w:eastAsia="en-GB"/>
        </w:rPr>
        <w:t xml:space="preserve"> [Judge Advocate General]</w:t>
      </w:r>
      <w:r w:rsidRPr="003A217C">
        <w:rPr>
          <w:lang w:val="en-GB" w:eastAsia="en-GB"/>
        </w:rPr>
        <w:t xml:space="preserve"> officers and WCU investigators. The target was to reduce the number of active investigations to twenty cases….at the end of the review that number was increased to forty.”</w:t>
      </w:r>
    </w:p>
    <w:p w:rsidR="00A005D1" w:rsidRPr="003A217C" w:rsidRDefault="00A005D1" w:rsidP="00A005D1">
      <w:pPr>
        <w:widowControl w:val="0"/>
        <w:tabs>
          <w:tab w:val="left" w:pos="1080"/>
        </w:tabs>
        <w:suppressAutoHyphens/>
        <w:ind w:left="720" w:right="360"/>
        <w:jc w:val="both"/>
        <w:rPr>
          <w:lang w:val="en-GB" w:eastAsia="en-GB"/>
        </w:rPr>
      </w:pPr>
    </w:p>
    <w:p w:rsidR="00A005D1" w:rsidRPr="003A217C" w:rsidRDefault="00A005D1" w:rsidP="00A005D1">
      <w:pPr>
        <w:widowControl w:val="0"/>
        <w:tabs>
          <w:tab w:val="left" w:pos="1080"/>
        </w:tabs>
        <w:suppressAutoHyphens/>
        <w:ind w:right="360"/>
        <w:jc w:val="both"/>
        <w:rPr>
          <w:lang w:val="en-GB" w:eastAsia="en-GB"/>
        </w:rPr>
      </w:pPr>
      <w:r w:rsidRPr="003A217C">
        <w:rPr>
          <w:lang w:val="en-GB" w:eastAsia="en-GB"/>
        </w:rPr>
        <w:t xml:space="preserve">With respect to the statement in the DOJ letter regarding </w:t>
      </w:r>
      <w:r w:rsidR="00F5204C" w:rsidRPr="003A217C">
        <w:rPr>
          <w:lang w:val="en-GB" w:eastAsia="en-GB"/>
        </w:rPr>
        <w:t>the lack of relevant investigative action the letter states;</w:t>
      </w:r>
    </w:p>
    <w:p w:rsidR="00F5204C" w:rsidRPr="003A217C" w:rsidRDefault="00F5204C" w:rsidP="00A005D1">
      <w:pPr>
        <w:widowControl w:val="0"/>
        <w:tabs>
          <w:tab w:val="left" w:pos="1080"/>
        </w:tabs>
        <w:suppressAutoHyphens/>
        <w:ind w:right="360"/>
        <w:jc w:val="both"/>
        <w:rPr>
          <w:lang w:val="en-GB" w:eastAsia="en-GB"/>
        </w:rPr>
      </w:pPr>
    </w:p>
    <w:p w:rsidR="00F5204C" w:rsidRPr="003A217C" w:rsidRDefault="00F5204C" w:rsidP="00F5204C">
      <w:pPr>
        <w:widowControl w:val="0"/>
        <w:tabs>
          <w:tab w:val="left" w:pos="1080"/>
        </w:tabs>
        <w:suppressAutoHyphens/>
        <w:ind w:left="720" w:right="360"/>
        <w:jc w:val="both"/>
        <w:rPr>
          <w:lang w:val="en-GB" w:eastAsia="en-GB"/>
        </w:rPr>
      </w:pPr>
      <w:r w:rsidRPr="003A217C">
        <w:rPr>
          <w:lang w:val="en-GB" w:eastAsia="en-GB"/>
        </w:rPr>
        <w:t>“I believe this statement highlights the lack of communication between our organizations…I am also concerned about the lack of progress in war crimes cases but I understand that many of these problems are the result of inadequate reporting systems and standard</w:t>
      </w:r>
      <w:r w:rsidR="005668EE" w:rsidRPr="003A217C">
        <w:rPr>
          <w:lang w:val="en-GB" w:eastAsia="en-GB"/>
        </w:rPr>
        <w:t>s in the mission at the time.”</w:t>
      </w:r>
    </w:p>
    <w:p w:rsidR="00F5204C" w:rsidRPr="003A217C" w:rsidRDefault="00F5204C" w:rsidP="00F5204C">
      <w:pPr>
        <w:widowControl w:val="0"/>
        <w:tabs>
          <w:tab w:val="left" w:pos="1080"/>
        </w:tabs>
        <w:suppressAutoHyphens/>
        <w:ind w:right="360"/>
        <w:jc w:val="both"/>
        <w:rPr>
          <w:lang w:val="en-GB" w:eastAsia="en-GB"/>
        </w:rPr>
      </w:pPr>
    </w:p>
    <w:p w:rsidR="00F5204C" w:rsidRPr="003A217C" w:rsidRDefault="00F5204C" w:rsidP="00F5204C">
      <w:pPr>
        <w:pStyle w:val="ListParagraph"/>
        <w:widowControl w:val="0"/>
        <w:numPr>
          <w:ilvl w:val="0"/>
          <w:numId w:val="2"/>
        </w:numPr>
        <w:tabs>
          <w:tab w:val="left" w:pos="1080"/>
        </w:tabs>
        <w:ind w:right="360"/>
        <w:jc w:val="both"/>
        <w:rPr>
          <w:lang w:val="en-GB" w:eastAsia="en-GB"/>
        </w:rPr>
      </w:pPr>
      <w:r w:rsidRPr="003A217C">
        <w:rPr>
          <w:lang w:val="en-GB" w:eastAsia="en-GB"/>
        </w:rPr>
        <w:t>The letter goes on to state “In 1999 and 2000 there were a total of 407 war crimes cases reported in Kosovo. Many of these cases were reported through KFOR and various NGO’s who took a bare minimum of information concerning the event and shelved it as there were no resources to deal with that magnitude of the events…As you correctly pointed out, a number of our cases consist of a database entry, with limited information, and a note that the actual case file is missing.</w:t>
      </w:r>
      <w:r w:rsidR="00187641" w:rsidRPr="003A217C">
        <w:rPr>
          <w:lang w:val="en-GB" w:eastAsia="en-GB"/>
        </w:rPr>
        <w:t xml:space="preserve"> This problem is a result of poor file management and record keeping. We have found that a number of our cases have been handed over to the ICTY and DOJ without proper documentation.</w:t>
      </w:r>
      <w:r w:rsidRPr="003A217C">
        <w:rPr>
          <w:lang w:val="en-GB" w:eastAsia="en-GB"/>
        </w:rPr>
        <w:t>”</w:t>
      </w:r>
    </w:p>
    <w:bookmarkEnd w:id="35"/>
    <w:bookmarkEnd w:id="36"/>
    <w:bookmarkEnd w:id="37"/>
    <w:p w:rsidR="00874A40" w:rsidRPr="003A217C" w:rsidRDefault="00874A40" w:rsidP="007A5EE7">
      <w:pPr>
        <w:widowControl w:val="0"/>
        <w:tabs>
          <w:tab w:val="left" w:pos="360"/>
          <w:tab w:val="left" w:pos="1080"/>
        </w:tabs>
        <w:suppressAutoHyphens/>
        <w:contextualSpacing/>
        <w:jc w:val="both"/>
        <w:rPr>
          <w:lang w:eastAsia="en-GB"/>
        </w:rPr>
      </w:pPr>
    </w:p>
    <w:p w:rsidR="003E3F85" w:rsidRPr="003A217C" w:rsidRDefault="003E3F85" w:rsidP="003E3F85">
      <w:pPr>
        <w:numPr>
          <w:ilvl w:val="0"/>
          <w:numId w:val="1"/>
        </w:numPr>
        <w:suppressAutoHyphens/>
        <w:autoSpaceDE w:val="0"/>
        <w:ind w:left="360" w:hanging="360"/>
        <w:jc w:val="both"/>
        <w:rPr>
          <w:b/>
          <w:bCs/>
        </w:rPr>
      </w:pPr>
      <w:r w:rsidRPr="003A217C">
        <w:rPr>
          <w:b/>
          <w:bCs/>
          <w:lang w:val="en-GB"/>
        </w:rPr>
        <w:t>THE</w:t>
      </w:r>
      <w:r w:rsidRPr="003A217C">
        <w:rPr>
          <w:b/>
          <w:bCs/>
        </w:rPr>
        <w:t xml:space="preserve"> COMPLAINT</w:t>
      </w:r>
    </w:p>
    <w:p w:rsidR="003E3F85" w:rsidRPr="003A217C" w:rsidRDefault="003E3F85" w:rsidP="007A5EE7">
      <w:pPr>
        <w:tabs>
          <w:tab w:val="left" w:pos="357"/>
        </w:tabs>
        <w:autoSpaceDE w:val="0"/>
        <w:jc w:val="both"/>
        <w:rPr>
          <w:b/>
          <w:bCs/>
          <w:lang w:val="en-GB"/>
        </w:rPr>
      </w:pPr>
    </w:p>
    <w:p w:rsidR="003E3F85" w:rsidRPr="003A217C" w:rsidRDefault="003E3F85" w:rsidP="003E3F85">
      <w:pPr>
        <w:pStyle w:val="ListParagraph"/>
        <w:numPr>
          <w:ilvl w:val="0"/>
          <w:numId w:val="2"/>
        </w:numPr>
        <w:autoSpaceDE w:val="0"/>
        <w:jc w:val="both"/>
        <w:rPr>
          <w:b/>
          <w:bCs/>
          <w:lang w:val="en-GB"/>
        </w:rPr>
      </w:pPr>
      <w:r w:rsidRPr="003A217C">
        <w:rPr>
          <w:lang w:val="en-GB"/>
        </w:rPr>
        <w:t>The complainant complains about UNMIK’s alleged failure to properly investigate the</w:t>
      </w:r>
      <w:r w:rsidR="00622236" w:rsidRPr="003A217C">
        <w:rPr>
          <w:lang w:val="en-GB"/>
        </w:rPr>
        <w:t xml:space="preserve"> </w:t>
      </w:r>
      <w:r w:rsidR="00600E12" w:rsidRPr="003A217C">
        <w:rPr>
          <w:lang w:val="en-GB"/>
        </w:rPr>
        <w:t xml:space="preserve">abduction and killing </w:t>
      </w:r>
      <w:r w:rsidRPr="003A217C">
        <w:rPr>
          <w:lang w:val="en-GB"/>
        </w:rPr>
        <w:t xml:space="preserve">of </w:t>
      </w:r>
      <w:r w:rsidR="00440550"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lang w:val="en-GB"/>
        </w:rPr>
        <w:t>. In this regard, the Panel deems that the complainant invokes a violation of the procedural limb of Article 2 of the European Convention on Human Rights (ECHR).</w:t>
      </w:r>
    </w:p>
    <w:p w:rsidR="00991DCC" w:rsidRPr="003A217C" w:rsidRDefault="00991DCC" w:rsidP="00991DCC">
      <w:pPr>
        <w:pStyle w:val="ListParagraph"/>
        <w:autoSpaceDE w:val="0"/>
        <w:ind w:left="360"/>
        <w:jc w:val="both"/>
        <w:rPr>
          <w:b/>
          <w:bCs/>
          <w:lang w:val="en-GB"/>
        </w:rPr>
      </w:pPr>
    </w:p>
    <w:p w:rsidR="00991DCC" w:rsidRPr="003A217C" w:rsidRDefault="00991DCC" w:rsidP="00991DCC">
      <w:pPr>
        <w:pStyle w:val="Default"/>
        <w:numPr>
          <w:ilvl w:val="0"/>
          <w:numId w:val="2"/>
        </w:numPr>
        <w:jc w:val="both"/>
        <w:rPr>
          <w:lang w:val="en-GB"/>
        </w:rPr>
      </w:pPr>
      <w:r w:rsidRPr="003A217C">
        <w:rPr>
          <w:lang w:val="en-GB"/>
        </w:rPr>
        <w:t>The complainant also complains about the mental pain and s</w:t>
      </w:r>
      <w:r w:rsidR="008A0B27" w:rsidRPr="003A217C">
        <w:rPr>
          <w:lang w:val="en-GB"/>
        </w:rPr>
        <w:t xml:space="preserve">uffering allegedly caused </w:t>
      </w:r>
      <w:r w:rsidR="00440550" w:rsidRPr="003A217C">
        <w:rPr>
          <w:lang w:val="en-GB"/>
        </w:rPr>
        <w:t xml:space="preserve">to </w:t>
      </w:r>
      <w:r w:rsidR="00600E12" w:rsidRPr="003A217C">
        <w:rPr>
          <w:lang w:val="en-GB"/>
        </w:rPr>
        <w:t>him</w:t>
      </w:r>
      <w:r w:rsidRPr="003A217C">
        <w:rPr>
          <w:lang w:val="en-GB"/>
        </w:rPr>
        <w:t xml:space="preserve"> by this situation. In this regard, the Panel deems that the complainant relies on Article 3 of the ECHR. </w:t>
      </w:r>
    </w:p>
    <w:p w:rsidR="003E3F85" w:rsidRPr="003A217C" w:rsidRDefault="003E3F85" w:rsidP="003E3F85">
      <w:pPr>
        <w:autoSpaceDE w:val="0"/>
        <w:jc w:val="both"/>
        <w:rPr>
          <w:b/>
          <w:bCs/>
          <w:lang w:val="en-GB"/>
        </w:rPr>
      </w:pPr>
    </w:p>
    <w:p w:rsidR="003E3F85" w:rsidRPr="003A217C" w:rsidRDefault="003E3F85" w:rsidP="003E3F85">
      <w:pPr>
        <w:autoSpaceDE w:val="0"/>
        <w:jc w:val="both"/>
        <w:rPr>
          <w:b/>
          <w:bCs/>
          <w:lang w:val="en-GB"/>
        </w:rPr>
      </w:pPr>
    </w:p>
    <w:p w:rsidR="003E3F85" w:rsidRPr="003A217C" w:rsidRDefault="003E3F85" w:rsidP="003E3F85">
      <w:pPr>
        <w:numPr>
          <w:ilvl w:val="0"/>
          <w:numId w:val="1"/>
        </w:numPr>
        <w:suppressAutoHyphens/>
        <w:autoSpaceDE w:val="0"/>
        <w:ind w:left="360" w:hanging="360"/>
        <w:jc w:val="both"/>
        <w:rPr>
          <w:b/>
          <w:bCs/>
          <w:lang w:val="en-GB"/>
        </w:rPr>
      </w:pPr>
      <w:r w:rsidRPr="003A217C">
        <w:rPr>
          <w:b/>
          <w:bCs/>
          <w:lang w:val="en-GB"/>
        </w:rPr>
        <w:t>THE LAW</w:t>
      </w:r>
    </w:p>
    <w:p w:rsidR="003E3F85" w:rsidRPr="003A217C" w:rsidRDefault="003E3F85" w:rsidP="003E3F85">
      <w:pPr>
        <w:suppressAutoHyphens/>
        <w:autoSpaceDE w:val="0"/>
        <w:jc w:val="both"/>
        <w:rPr>
          <w:bCs/>
          <w:lang w:val="en-GB"/>
        </w:rPr>
      </w:pPr>
    </w:p>
    <w:p w:rsidR="003E3F85" w:rsidRPr="003A217C" w:rsidRDefault="003E3F85" w:rsidP="003E3F85">
      <w:pPr>
        <w:pStyle w:val="Default"/>
        <w:numPr>
          <w:ilvl w:val="0"/>
          <w:numId w:val="4"/>
        </w:numPr>
        <w:jc w:val="both"/>
        <w:rPr>
          <w:b/>
          <w:color w:val="auto"/>
          <w:lang w:val="en-GB"/>
        </w:rPr>
      </w:pPr>
      <w:r w:rsidRPr="003A217C">
        <w:rPr>
          <w:b/>
          <w:color w:val="auto"/>
          <w:lang w:val="en-GB"/>
        </w:rPr>
        <w:t>Alleged violation of the procedural obligation under</w:t>
      </w:r>
      <w:r w:rsidRPr="003A217C">
        <w:rPr>
          <w:b/>
          <w:i/>
          <w:color w:val="auto"/>
          <w:lang w:val="en-GB"/>
        </w:rPr>
        <w:t xml:space="preserve"> </w:t>
      </w:r>
      <w:r w:rsidRPr="003A217C">
        <w:rPr>
          <w:b/>
          <w:color w:val="auto"/>
          <w:lang w:val="en-GB"/>
        </w:rPr>
        <w:t xml:space="preserve">Article 2 of the ECHR </w:t>
      </w:r>
    </w:p>
    <w:p w:rsidR="003E3F85" w:rsidRPr="003A217C" w:rsidRDefault="003E3F85" w:rsidP="003E3F85">
      <w:pPr>
        <w:tabs>
          <w:tab w:val="left" w:pos="630"/>
          <w:tab w:val="left" w:pos="2790"/>
        </w:tabs>
        <w:suppressAutoHyphens/>
        <w:autoSpaceDE w:val="0"/>
        <w:jc w:val="both"/>
        <w:rPr>
          <w:bCs/>
          <w:lang w:val="en-GB"/>
        </w:rPr>
      </w:pPr>
    </w:p>
    <w:p w:rsidR="003E3F85" w:rsidRPr="003A217C" w:rsidRDefault="003E3F85" w:rsidP="003E3F85">
      <w:pPr>
        <w:pStyle w:val="ListParagraph"/>
        <w:numPr>
          <w:ilvl w:val="1"/>
          <w:numId w:val="1"/>
        </w:numPr>
        <w:tabs>
          <w:tab w:val="clear" w:pos="360"/>
          <w:tab w:val="left" w:pos="357"/>
        </w:tabs>
        <w:autoSpaceDE w:val="0"/>
        <w:contextualSpacing/>
        <w:jc w:val="both"/>
        <w:rPr>
          <w:b/>
          <w:bCs/>
          <w:lang w:val="en-GB"/>
        </w:rPr>
      </w:pPr>
      <w:r w:rsidRPr="003A217C">
        <w:rPr>
          <w:b/>
          <w:bCs/>
          <w:lang w:val="en-GB"/>
        </w:rPr>
        <w:t>The scope of the Panel’s review</w:t>
      </w:r>
    </w:p>
    <w:p w:rsidR="003E3F85" w:rsidRPr="003A217C" w:rsidRDefault="003E3F85" w:rsidP="003E3F85">
      <w:pPr>
        <w:suppressAutoHyphens/>
        <w:autoSpaceDE w:val="0"/>
        <w:jc w:val="both"/>
        <w:rPr>
          <w:bCs/>
          <w:lang w:val="en-GB"/>
        </w:rPr>
      </w:pPr>
    </w:p>
    <w:p w:rsidR="003E3F85" w:rsidRPr="003A217C" w:rsidRDefault="003E3F85" w:rsidP="003E3F85">
      <w:pPr>
        <w:pStyle w:val="ListParagraph"/>
        <w:numPr>
          <w:ilvl w:val="0"/>
          <w:numId w:val="2"/>
        </w:numPr>
        <w:autoSpaceDE w:val="0"/>
        <w:jc w:val="both"/>
        <w:rPr>
          <w:bCs/>
          <w:lang w:val="en-GB"/>
        </w:rPr>
      </w:pPr>
      <w:bookmarkStart w:id="47" w:name="_Ref409020267"/>
      <w:r w:rsidRPr="003A217C">
        <w:rPr>
          <w:bCs/>
          <w:lang w:val="en-GB"/>
        </w:rPr>
        <w:t>Before turning to the examination of the merits of the complaint, the Panel needs to clarify the scope of its review.</w:t>
      </w:r>
      <w:bookmarkEnd w:id="47"/>
    </w:p>
    <w:p w:rsidR="003E3F85" w:rsidRPr="003A217C" w:rsidRDefault="003E3F85" w:rsidP="003E3F85">
      <w:pPr>
        <w:autoSpaceDE w:val="0"/>
        <w:jc w:val="both"/>
        <w:rPr>
          <w:bCs/>
          <w:lang w:val="en-GB"/>
        </w:rPr>
      </w:pPr>
    </w:p>
    <w:p w:rsidR="003E3F85" w:rsidRPr="003A217C" w:rsidRDefault="003E3F85" w:rsidP="003E3F85">
      <w:pPr>
        <w:pStyle w:val="ListParagraph"/>
        <w:numPr>
          <w:ilvl w:val="0"/>
          <w:numId w:val="2"/>
        </w:numPr>
        <w:autoSpaceDE w:val="0"/>
        <w:jc w:val="both"/>
        <w:rPr>
          <w:lang w:val="en-GB"/>
        </w:rPr>
      </w:pPr>
      <w:bookmarkStart w:id="48" w:name="_Ref366160496"/>
      <w:r w:rsidRPr="003A217C">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w:t>
      </w:r>
      <w:r w:rsidRPr="003A217C">
        <w:rPr>
          <w:lang w:val="en-GB"/>
        </w:rPr>
        <w:lastRenderedPageBreak/>
        <w:t>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8"/>
      <w:r w:rsidRPr="003A217C">
        <w:rPr>
          <w:lang w:val="en-GB"/>
        </w:rPr>
        <w:t xml:space="preserve"> </w:t>
      </w:r>
    </w:p>
    <w:p w:rsidR="003E3F85" w:rsidRPr="003A217C" w:rsidRDefault="003E3F85" w:rsidP="003E3F85">
      <w:pPr>
        <w:tabs>
          <w:tab w:val="left" w:pos="360"/>
        </w:tabs>
        <w:autoSpaceDE w:val="0"/>
        <w:ind w:left="360" w:hanging="360"/>
        <w:jc w:val="both"/>
        <w:rPr>
          <w:bCs/>
          <w:lang w:val="en-GB"/>
        </w:rPr>
      </w:pPr>
    </w:p>
    <w:p w:rsidR="003E3F85" w:rsidRPr="003A217C" w:rsidRDefault="003E3F85" w:rsidP="003E3F85">
      <w:pPr>
        <w:numPr>
          <w:ilvl w:val="0"/>
          <w:numId w:val="2"/>
        </w:numPr>
        <w:suppressAutoHyphens/>
        <w:autoSpaceDE w:val="0"/>
        <w:jc w:val="both"/>
        <w:rPr>
          <w:lang w:val="en-GB"/>
        </w:rPr>
      </w:pPr>
      <w:bookmarkStart w:id="49" w:name="_Ref347321462"/>
      <w:bookmarkStart w:id="50" w:name="_Ref317418022"/>
      <w:r w:rsidRPr="003A217C">
        <w:rPr>
          <w:lang w:val="en-GB" w:eastAsia="nl-BE"/>
        </w:rPr>
        <w:t xml:space="preserve">The </w:t>
      </w:r>
      <w:r w:rsidRPr="003A217C">
        <w:rPr>
          <w:bCs/>
          <w:lang w:val="en-GB"/>
        </w:rPr>
        <w:t>Panel</w:t>
      </w:r>
      <w:r w:rsidRPr="003A217C">
        <w:rPr>
          <w:lang w:val="en-GB" w:eastAsia="nl-BE"/>
        </w:rPr>
        <w:t xml:space="preserve"> notes that with the adoption of the UNMIK Regulation No. 1999/1 on 25 July 1999 UNMIK undertook an obligation to observe internationally recognised human </w:t>
      </w:r>
      <w:r w:rsidRPr="003A217C">
        <w:rPr>
          <w:bCs/>
          <w:lang w:val="en-GB"/>
        </w:rPr>
        <w:t>rights</w:t>
      </w:r>
      <w:r w:rsidRPr="003A217C">
        <w:rPr>
          <w:lang w:val="en-GB" w:eastAsia="nl-BE"/>
        </w:rPr>
        <w:t xml:space="preserve"> standards in exercising its functions. This undertaking was detailed  in UNMIK Regulation No. 1999/24 of 12 December 1999, by which UNMIK assumed obligations under the following human rights instruments</w:t>
      </w:r>
      <w:r w:rsidRPr="003A217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3A217C">
          <w:rPr>
            <w:rStyle w:val="Hyperlink"/>
            <w:color w:val="auto"/>
            <w:u w:val="none"/>
            <w:lang w:val="en-GB"/>
          </w:rPr>
          <w:t>the Convention Against Torture and Other Cruel, Inhuman or Degrading Treatment or Punishment</w:t>
        </w:r>
      </w:hyperlink>
      <w:r w:rsidRPr="003A217C">
        <w:rPr>
          <w:lang w:val="en-GB"/>
        </w:rPr>
        <w:t>, the Convention on the Rights of the Child.</w:t>
      </w:r>
      <w:bookmarkEnd w:id="49"/>
    </w:p>
    <w:p w:rsidR="003E3F85" w:rsidRPr="003A217C" w:rsidRDefault="003E3F85" w:rsidP="003E3F85">
      <w:pPr>
        <w:tabs>
          <w:tab w:val="left" w:pos="360"/>
        </w:tabs>
        <w:suppressAutoHyphens/>
        <w:autoSpaceDE w:val="0"/>
        <w:ind w:left="360" w:hanging="360"/>
        <w:jc w:val="both"/>
        <w:rPr>
          <w:lang w:val="en-GB"/>
        </w:rPr>
      </w:pPr>
      <w:bookmarkStart w:id="51" w:name="_Ref317493050"/>
    </w:p>
    <w:p w:rsidR="003E3F85" w:rsidRPr="003A217C" w:rsidRDefault="003E3F85" w:rsidP="003E3F85">
      <w:pPr>
        <w:numPr>
          <w:ilvl w:val="0"/>
          <w:numId w:val="2"/>
        </w:numPr>
        <w:suppressAutoHyphens/>
        <w:autoSpaceDE w:val="0"/>
        <w:jc w:val="both"/>
        <w:rPr>
          <w:lang w:val="en-GB"/>
        </w:rPr>
      </w:pPr>
      <w:bookmarkStart w:id="52" w:name="_Ref347495661"/>
      <w:r w:rsidRPr="003A217C">
        <w:rPr>
          <w:rFonts w:cs="CAGLHH+TimesNewRoman"/>
          <w:lang w:val="en-GB"/>
        </w:rPr>
        <w:t xml:space="preserve">The Panel also notes that Section 1.2 of </w:t>
      </w:r>
      <w:r w:rsidRPr="003A217C">
        <w:rPr>
          <w:bCs/>
          <w:lang w:val="en-GB"/>
        </w:rPr>
        <w:t xml:space="preserve">UNMIK Regulation No. 2006/12 of 23 March 2006 on the Establishment of the Human Rights Advisory Panel </w:t>
      </w:r>
      <w:r w:rsidRPr="003A217C">
        <w:rPr>
          <w:rFonts w:cs="CAGLHH+TimesNewRoman"/>
          <w:lang w:val="en-GB"/>
        </w:rPr>
        <w:t xml:space="preserve">provides that the Panel “shall examine complaints from any person or group of individuals claiming to be the victim of a violation by UNMIK of (their) human rights”. It </w:t>
      </w:r>
      <w:r w:rsidRPr="003A217C">
        <w:rPr>
          <w:bCs/>
          <w:lang w:val="en-GB"/>
        </w:rPr>
        <w:t>follows</w:t>
      </w:r>
      <w:r w:rsidRPr="003A217C">
        <w:rPr>
          <w:rFonts w:cs="CAGLHH+TimesNewRoman"/>
          <w:lang w:val="en-GB"/>
        </w:rPr>
        <w:t xml:space="preserve"> that only acts or omissions attributable to UNMIK fall within the jurisdiction </w:t>
      </w:r>
      <w:r w:rsidRPr="003A217C">
        <w:rPr>
          <w:rFonts w:cs="CAGLHH+TimesNewRoman"/>
          <w:i/>
          <w:lang w:val="en-GB"/>
        </w:rPr>
        <w:t>ratione personae</w:t>
      </w:r>
      <w:r w:rsidRPr="003A217C">
        <w:rPr>
          <w:rFonts w:cs="CAGLHH+TimesNewRoman"/>
          <w:lang w:val="en-GB"/>
        </w:rPr>
        <w:t xml:space="preserve"> of the Panel. In this respect, it should be noted, as stated above, that as of </w:t>
      </w:r>
      <w:r w:rsidRPr="003A217C">
        <w:rPr>
          <w:lang w:val="en-GB"/>
        </w:rPr>
        <w:t xml:space="preserve">9 December 2008, UNMIK </w:t>
      </w:r>
      <w:r w:rsidRPr="003A217C">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3A217C">
        <w:rPr>
          <w:bCs/>
          <w:i/>
          <w:lang w:val="en-GB"/>
        </w:rPr>
        <w:t>ratione personae</w:t>
      </w:r>
      <w:r w:rsidRPr="003A217C">
        <w:rPr>
          <w:bCs/>
          <w:lang w:val="en-GB"/>
        </w:rPr>
        <w:t xml:space="preserve"> of the Panel.</w:t>
      </w:r>
      <w:bookmarkEnd w:id="51"/>
      <w:bookmarkEnd w:id="52"/>
    </w:p>
    <w:p w:rsidR="003E3F85" w:rsidRPr="003A217C" w:rsidRDefault="003E3F85" w:rsidP="003E3F85">
      <w:pPr>
        <w:pStyle w:val="ListParagraph"/>
        <w:tabs>
          <w:tab w:val="left" w:pos="360"/>
        </w:tabs>
        <w:ind w:left="360" w:hanging="360"/>
        <w:rPr>
          <w:lang w:val="en-GB"/>
        </w:rPr>
      </w:pPr>
    </w:p>
    <w:p w:rsidR="003E3F85" w:rsidRPr="003A217C" w:rsidRDefault="003E3F85" w:rsidP="003E3F85">
      <w:pPr>
        <w:numPr>
          <w:ilvl w:val="0"/>
          <w:numId w:val="2"/>
        </w:numPr>
        <w:suppressAutoHyphens/>
        <w:autoSpaceDE w:val="0"/>
        <w:jc w:val="both"/>
        <w:rPr>
          <w:bCs/>
          <w:lang w:val="en-GB"/>
        </w:rPr>
      </w:pPr>
      <w:bookmarkStart w:id="53" w:name="_Ref409020276"/>
      <w:r w:rsidRPr="003A217C">
        <w:rPr>
          <w:rFonts w:cs="CAGLHH+TimesNewRoman"/>
          <w:lang w:val="en-GB"/>
        </w:rPr>
        <w:t xml:space="preserve">Likewise, the Panel emphasises that, as far as its jurisdiction </w:t>
      </w:r>
      <w:r w:rsidRPr="003A217C">
        <w:rPr>
          <w:rFonts w:cs="CAGLHH+TimesNewRoman"/>
          <w:i/>
          <w:lang w:val="en-GB"/>
        </w:rPr>
        <w:t>ratione materiae</w:t>
      </w:r>
      <w:r w:rsidRPr="003A217C">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3A217C">
        <w:fldChar w:fldCharType="begin"/>
      </w:r>
      <w:r w:rsidRPr="003A217C">
        <w:instrText xml:space="preserve"> REF _Ref347321462 \r \h  \* MERGEFORMAT </w:instrText>
      </w:r>
      <w:r w:rsidRPr="003A217C">
        <w:fldChar w:fldCharType="separate"/>
      </w:r>
      <w:r w:rsidR="0041478C" w:rsidRPr="0041478C">
        <w:rPr>
          <w:rFonts w:cs="CAGLHH+TimesNewRoman"/>
          <w:lang w:val="en-GB"/>
        </w:rPr>
        <w:t>56</w:t>
      </w:r>
      <w:r w:rsidRPr="003A217C">
        <w:fldChar w:fldCharType="end"/>
      </w:r>
      <w:r w:rsidRPr="003A217C">
        <w:rPr>
          <w:rFonts w:cs="CAGLHH+TimesNewRoman"/>
          <w:lang w:val="en-GB"/>
        </w:rPr>
        <w:t>).</w:t>
      </w:r>
      <w:r w:rsidRPr="003A217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53"/>
    </w:p>
    <w:p w:rsidR="003E3F85" w:rsidRPr="003A217C" w:rsidRDefault="003E3F85" w:rsidP="003E3F85">
      <w:pPr>
        <w:pStyle w:val="ListParagraph"/>
        <w:tabs>
          <w:tab w:val="left" w:pos="360"/>
        </w:tabs>
        <w:ind w:left="360" w:hanging="360"/>
        <w:rPr>
          <w:bCs/>
          <w:lang w:val="en-GB"/>
        </w:rPr>
      </w:pPr>
    </w:p>
    <w:p w:rsidR="003E3F85" w:rsidRPr="003A217C" w:rsidRDefault="003E3F85" w:rsidP="003E3F85">
      <w:pPr>
        <w:numPr>
          <w:ilvl w:val="0"/>
          <w:numId w:val="2"/>
        </w:numPr>
        <w:tabs>
          <w:tab w:val="left" w:pos="630"/>
          <w:tab w:val="left" w:pos="2790"/>
        </w:tabs>
        <w:suppressAutoHyphens/>
        <w:autoSpaceDE w:val="0"/>
        <w:jc w:val="both"/>
        <w:rPr>
          <w:bCs/>
          <w:lang w:val="en-GB"/>
        </w:rPr>
      </w:pPr>
      <w:bookmarkStart w:id="54" w:name="_Ref346123885"/>
      <w:r w:rsidRPr="003A217C">
        <w:rPr>
          <w:bCs/>
          <w:lang w:val="en-GB"/>
        </w:rPr>
        <w:t>The Panel further notes that Section 2 of UNMIK Regulation No. 2006/12 provides that t</w:t>
      </w:r>
      <w:r w:rsidRPr="003A217C">
        <w:rPr>
          <w:rFonts w:cs="CAGLHH+TimesNewRoman"/>
          <w:lang w:val="en-GB"/>
        </w:rPr>
        <w:t xml:space="preserve">he Panel shall have jurisdiction over complaints relating to alleged violations of human rights </w:t>
      </w:r>
      <w:r w:rsidRPr="003A217C">
        <w:rPr>
          <w:rFonts w:cs="CAGLHH+TimesNewRoman"/>
          <w:lang w:val="en-GB"/>
        </w:rPr>
        <w:lastRenderedPageBreak/>
        <w:t xml:space="preserve">“that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3A217C">
        <w:rPr>
          <w:rFonts w:cs="CAGLHH+TimesNewRoman"/>
          <w:i/>
          <w:lang w:val="en-GB"/>
        </w:rPr>
        <w:t>ratione temporis</w:t>
      </w:r>
      <w:r w:rsidRPr="003A217C">
        <w:rPr>
          <w:rFonts w:cs="CAGLHH+TimesNewRoman"/>
          <w:lang w:val="en-GB"/>
        </w:rPr>
        <w:t xml:space="preserve"> of the Panel. However, to the extent that such events gave rise to a continuing situation, the Panel has jurisdiction to examine complaints relating to that situation</w:t>
      </w:r>
      <w:bookmarkEnd w:id="50"/>
      <w:r w:rsidRPr="003A217C">
        <w:rPr>
          <w:rFonts w:cs="CAGLHH+TimesNewRoman"/>
          <w:lang w:val="en-GB"/>
        </w:rPr>
        <w:t xml:space="preserve"> (see European Court of Human Rights (ECtHR), Grand Chamber [GC], </w:t>
      </w:r>
      <w:r w:rsidRPr="003A217C">
        <w:rPr>
          <w:rFonts w:cs="CAGLHH+TimesNewRoman"/>
          <w:i/>
          <w:lang w:val="en-GB"/>
        </w:rPr>
        <w:t>Varnava and Others v. Turkey</w:t>
      </w:r>
      <w:r w:rsidRPr="003A217C">
        <w:rPr>
          <w:rFonts w:cs="CAGLHH+TimesNewRoman"/>
          <w:lang w:val="en-GB"/>
        </w:rPr>
        <w:t xml:space="preserve">, nos. 16064/90 and others, judgment of 18 September 2009, §§ 147-149; ECtHR, </w:t>
      </w:r>
      <w:r w:rsidRPr="003A217C">
        <w:rPr>
          <w:rFonts w:cs="CAGLHH+TimesNewRoman"/>
          <w:i/>
          <w:lang w:val="en-GB"/>
        </w:rPr>
        <w:t xml:space="preserve">Cyprus v. Turkey </w:t>
      </w:r>
      <w:r w:rsidRPr="003A217C">
        <w:rPr>
          <w:rFonts w:cs="CAGLHH+TimesNewRoman"/>
          <w:lang w:val="en-GB"/>
        </w:rPr>
        <w:t xml:space="preserve">[GC] no. </w:t>
      </w:r>
      <w:r w:rsidRPr="003A217C">
        <w:rPr>
          <w:rStyle w:val="s85f22697"/>
          <w:lang w:val="en-GB"/>
        </w:rPr>
        <w:t>25781/94, judgment of 10 May 2001,</w:t>
      </w:r>
      <w:r w:rsidRPr="003A217C">
        <w:rPr>
          <w:rFonts w:cs="CAGLHH+TimesNewRoman"/>
          <w:lang w:val="en-GB"/>
        </w:rPr>
        <w:t xml:space="preserve"> § 136, ECHR 2001-IV).</w:t>
      </w:r>
      <w:bookmarkEnd w:id="54"/>
      <w:r w:rsidRPr="003A217C">
        <w:rPr>
          <w:rFonts w:cs="CAGLHH+TimesNewRoman"/>
          <w:lang w:val="en-GB"/>
        </w:rPr>
        <w:t xml:space="preserve"> </w:t>
      </w:r>
    </w:p>
    <w:p w:rsidR="003E3F85" w:rsidRPr="003A217C" w:rsidRDefault="003E3F85" w:rsidP="003E3F85">
      <w:pPr>
        <w:jc w:val="both"/>
        <w:rPr>
          <w:lang w:val="en-GB"/>
        </w:rPr>
      </w:pPr>
    </w:p>
    <w:p w:rsidR="003E3F85" w:rsidRPr="003A217C" w:rsidRDefault="003E3F85" w:rsidP="003E3F85">
      <w:pPr>
        <w:pStyle w:val="ListParagraph"/>
        <w:numPr>
          <w:ilvl w:val="1"/>
          <w:numId w:val="1"/>
        </w:numPr>
        <w:tabs>
          <w:tab w:val="clear" w:pos="360"/>
          <w:tab w:val="left" w:pos="357"/>
        </w:tabs>
        <w:autoSpaceDE w:val="0"/>
        <w:contextualSpacing/>
        <w:jc w:val="both"/>
        <w:rPr>
          <w:b/>
          <w:bCs/>
          <w:lang w:val="en-GB"/>
        </w:rPr>
      </w:pPr>
      <w:r w:rsidRPr="003A217C">
        <w:rPr>
          <w:b/>
          <w:bCs/>
          <w:lang w:val="en-GB"/>
        </w:rPr>
        <w:t xml:space="preserve">The Parties’ submissions </w:t>
      </w:r>
    </w:p>
    <w:p w:rsidR="003E3F85" w:rsidRPr="003A217C" w:rsidRDefault="003E3F85" w:rsidP="003E3F85">
      <w:pPr>
        <w:rPr>
          <w:b/>
          <w:lang w:val="en-GB"/>
        </w:rPr>
      </w:pPr>
    </w:p>
    <w:p w:rsidR="003E3F85" w:rsidRPr="003A217C" w:rsidRDefault="003E3F85" w:rsidP="008A0B27">
      <w:pPr>
        <w:numPr>
          <w:ilvl w:val="0"/>
          <w:numId w:val="2"/>
        </w:numPr>
        <w:suppressAutoHyphens/>
        <w:autoSpaceDE w:val="0"/>
        <w:rPr>
          <w:lang w:val="en-GB"/>
        </w:rPr>
      </w:pPr>
      <w:r w:rsidRPr="003A217C">
        <w:rPr>
          <w:lang w:val="en-GB"/>
        </w:rPr>
        <w:t>The complainant in substance alleges a violation concerning the lack of an adequate criminal investigation into</w:t>
      </w:r>
      <w:r w:rsidR="002948A6" w:rsidRPr="003A217C">
        <w:rPr>
          <w:lang w:val="en-GB"/>
        </w:rPr>
        <w:t xml:space="preserve"> the</w:t>
      </w:r>
      <w:r w:rsidR="00991DCC" w:rsidRPr="003A217C">
        <w:rPr>
          <w:lang w:val="en-GB"/>
        </w:rPr>
        <w:t xml:space="preserve"> </w:t>
      </w:r>
      <w:r w:rsidR="00600E12" w:rsidRPr="003A217C">
        <w:rPr>
          <w:lang w:val="en-GB"/>
        </w:rPr>
        <w:t xml:space="preserve">abduction and killing </w:t>
      </w:r>
      <w:r w:rsidR="008A0B27" w:rsidRPr="003A217C">
        <w:rPr>
          <w:lang w:val="en-GB"/>
        </w:rPr>
        <w:t xml:space="preserve">of </w:t>
      </w:r>
      <w:r w:rsidR="00440550"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00991DCC" w:rsidRPr="003A217C">
        <w:t>.</w:t>
      </w:r>
    </w:p>
    <w:p w:rsidR="002948A6" w:rsidRPr="003A217C" w:rsidRDefault="002948A6" w:rsidP="002948A6">
      <w:pPr>
        <w:suppressAutoHyphens/>
        <w:autoSpaceDE w:val="0"/>
        <w:ind w:left="360"/>
        <w:jc w:val="both"/>
        <w:rPr>
          <w:lang w:val="en-GB"/>
        </w:rPr>
      </w:pPr>
    </w:p>
    <w:p w:rsidR="003E3F85" w:rsidRPr="003A217C" w:rsidRDefault="003E3F85" w:rsidP="003E3F85">
      <w:pPr>
        <w:numPr>
          <w:ilvl w:val="0"/>
          <w:numId w:val="2"/>
        </w:numPr>
        <w:suppressAutoHyphens/>
        <w:autoSpaceDE w:val="0"/>
        <w:jc w:val="both"/>
        <w:rPr>
          <w:bCs/>
          <w:lang w:val="en-GB"/>
        </w:rPr>
      </w:pPr>
      <w:r w:rsidRPr="003A217C">
        <w:rPr>
          <w:bCs/>
          <w:lang w:val="en-GB"/>
        </w:rPr>
        <w:t xml:space="preserve">In his comments on the merits of the complaint, the SRSG </w:t>
      </w:r>
      <w:r w:rsidRPr="003A217C">
        <w:rPr>
          <w:lang w:val="en-GB"/>
        </w:rPr>
        <w:t xml:space="preserve">does not dispute </w:t>
      </w:r>
      <w:r w:rsidRPr="003A217C">
        <w:rPr>
          <w:bCs/>
          <w:lang w:val="en-GB"/>
        </w:rPr>
        <w:t xml:space="preserve">that UNMIK had a responsibility to conduct an effective investigation into </w:t>
      </w:r>
      <w:r w:rsidR="00991DCC" w:rsidRPr="003A217C">
        <w:rPr>
          <w:lang w:val="en-GB"/>
        </w:rPr>
        <w:t xml:space="preserve">the </w:t>
      </w:r>
      <w:r w:rsidR="003868D8" w:rsidRPr="003A217C">
        <w:rPr>
          <w:lang w:val="en-GB"/>
        </w:rPr>
        <w:t>abduction and killing</w:t>
      </w:r>
      <w:r w:rsidR="008A0B27" w:rsidRPr="003A217C">
        <w:rPr>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b/>
          <w:bCs/>
          <w:lang w:val="en-GB"/>
        </w:rPr>
        <w:t>,</w:t>
      </w:r>
      <w:r w:rsidRPr="003A217C">
        <w:rPr>
          <w:bCs/>
          <w:lang w:val="en-GB"/>
        </w:rPr>
        <w:t xml:space="preserve"> in line with its general obligation to secure the effective implementation of the domestic laws which protect the right to life, given to it by UN Security Council Resolution 1244 (1999) (see § </w:t>
      </w:r>
      <w:r w:rsidRPr="003A217C">
        <w:fldChar w:fldCharType="begin"/>
      </w:r>
      <w:r w:rsidRPr="003A217C">
        <w:instrText xml:space="preserve"> REF _Ref373941473 \r \h  \* MERGEFORMAT </w:instrText>
      </w:r>
      <w:r w:rsidRPr="003A217C">
        <w:fldChar w:fldCharType="separate"/>
      </w:r>
      <w:r w:rsidR="0041478C" w:rsidRPr="0041478C">
        <w:rPr>
          <w:bCs/>
          <w:lang w:val="en-GB"/>
        </w:rPr>
        <w:t>12</w:t>
      </w:r>
      <w:r w:rsidRPr="003A217C">
        <w:fldChar w:fldCharType="end"/>
      </w:r>
      <w:r w:rsidRPr="003A217C">
        <w:rPr>
          <w:bCs/>
          <w:lang w:val="en-GB"/>
        </w:rPr>
        <w:t xml:space="preserve"> above) and further defined by UNMIK Regulation No. 1999/1 </w:t>
      </w:r>
      <w:r w:rsidRPr="003A217C">
        <w:rPr>
          <w:bCs/>
          <w:i/>
          <w:lang w:val="en-GB"/>
        </w:rPr>
        <w:t>On the Authority of the Interim Administration in Kosovo</w:t>
      </w:r>
      <w:r w:rsidRPr="003A217C">
        <w:rPr>
          <w:bCs/>
          <w:lang w:val="en-GB"/>
        </w:rPr>
        <w:t xml:space="preserve"> and subsequently, UNMIK Regulation 1999/24 </w:t>
      </w:r>
      <w:r w:rsidRPr="003A217C">
        <w:rPr>
          <w:bCs/>
          <w:i/>
          <w:lang w:val="en-GB"/>
        </w:rPr>
        <w:t>On the Law Applicable in Kosovo,</w:t>
      </w:r>
      <w:r w:rsidRPr="003A217C">
        <w:rPr>
          <w:bCs/>
          <w:lang w:val="en-GB"/>
        </w:rPr>
        <w:t xml:space="preserve"> and Article 2 of the ECHR.</w:t>
      </w:r>
    </w:p>
    <w:p w:rsidR="003E3F85" w:rsidRPr="003A217C" w:rsidRDefault="003E3F85" w:rsidP="003E3F85">
      <w:pPr>
        <w:suppressAutoHyphens/>
        <w:autoSpaceDE w:val="0"/>
        <w:ind w:left="360"/>
        <w:jc w:val="both"/>
        <w:rPr>
          <w:bCs/>
          <w:lang w:val="en-GB"/>
        </w:rPr>
      </w:pPr>
    </w:p>
    <w:p w:rsidR="003E3F85" w:rsidRPr="003A217C" w:rsidRDefault="003E3F85" w:rsidP="003E3F85">
      <w:pPr>
        <w:numPr>
          <w:ilvl w:val="0"/>
          <w:numId w:val="2"/>
        </w:numPr>
        <w:suppressAutoHyphens/>
        <w:autoSpaceDE w:val="0"/>
        <w:jc w:val="both"/>
        <w:rPr>
          <w:bCs/>
          <w:lang w:val="en-GB"/>
        </w:rPr>
      </w:pPr>
      <w:r w:rsidRPr="003A217C">
        <w:t>In this regard, the SRSG stresses that this responsibility stems from the procedural obligation under Article 2 of the ECHR to conduct an effective investigation where death occurs in suspicious circumstances not imputable to State agents.</w:t>
      </w:r>
      <w:bookmarkStart w:id="55" w:name="_Ref347846976"/>
      <w:r w:rsidRPr="003A217C">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5"/>
    </w:p>
    <w:p w:rsidR="00BD43B1" w:rsidRPr="003A217C" w:rsidRDefault="00BD43B1" w:rsidP="00BD43B1">
      <w:pPr>
        <w:pStyle w:val="ListParagraph"/>
        <w:rPr>
          <w:bCs/>
          <w:lang w:val="en-GB"/>
        </w:rPr>
      </w:pPr>
    </w:p>
    <w:p w:rsidR="00BD43B1" w:rsidRPr="003A217C" w:rsidRDefault="00BD43B1" w:rsidP="00BD43B1">
      <w:pPr>
        <w:numPr>
          <w:ilvl w:val="0"/>
          <w:numId w:val="2"/>
        </w:numPr>
        <w:tabs>
          <w:tab w:val="left" w:pos="709"/>
        </w:tabs>
        <w:suppressAutoHyphens/>
        <w:autoSpaceDE w:val="0"/>
        <w:jc w:val="both"/>
        <w:rPr>
          <w:lang w:eastAsia="nl-NL"/>
        </w:rPr>
      </w:pPr>
      <w:r w:rsidRPr="003A217C">
        <w:t xml:space="preserve">The </w:t>
      </w:r>
      <w:r w:rsidRPr="003A217C">
        <w:rPr>
          <w:bCs/>
          <w:lang w:val="en-GB"/>
        </w:rPr>
        <w:t>SRSG</w:t>
      </w:r>
      <w:r w:rsidRPr="003A217C">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3A217C" w:rsidRDefault="003E3F85" w:rsidP="003E3F85">
      <w:pPr>
        <w:pStyle w:val="ListParagraph"/>
        <w:rPr>
          <w:lang w:val="en-GB"/>
        </w:rPr>
      </w:pPr>
    </w:p>
    <w:p w:rsidR="003E3F85" w:rsidRPr="003A217C" w:rsidRDefault="003E3F85" w:rsidP="003E3F85">
      <w:pPr>
        <w:numPr>
          <w:ilvl w:val="0"/>
          <w:numId w:val="2"/>
        </w:numPr>
        <w:tabs>
          <w:tab w:val="left" w:pos="709"/>
        </w:tabs>
        <w:suppressAutoHyphens/>
        <w:autoSpaceDE w:val="0"/>
        <w:jc w:val="both"/>
        <w:rPr>
          <w:lang w:eastAsia="nl-NL"/>
        </w:rPr>
      </w:pPr>
      <w:bookmarkStart w:id="56" w:name="_Ref368311784"/>
      <w:r w:rsidRPr="003A217C">
        <w:rPr>
          <w:bCs/>
        </w:rPr>
        <w:t xml:space="preserve">The SRSG argues that </w:t>
      </w:r>
      <w:r w:rsidRPr="003A217C">
        <w:rPr>
          <w:lang w:val="en-GB"/>
        </w:rPr>
        <w:t>in</w:t>
      </w:r>
      <w:r w:rsidRPr="003A217C">
        <w:rPr>
          <w:bCs/>
        </w:rPr>
        <w:t xml:space="preserve"> its case-law on Article 2, the European Court of Human Rights has stated </w:t>
      </w:r>
      <w:r w:rsidRPr="003A217C">
        <w:rPr>
          <w:bCs/>
          <w:lang w:val="en-GB"/>
        </w:rPr>
        <w:t>that</w:t>
      </w:r>
      <w:r w:rsidRPr="003A217C">
        <w:rPr>
          <w:bCs/>
        </w:rPr>
        <w:t xml:space="preserve"> due consideration shall be given to the difficulties inherent to post-conflict situations and the problems limiting the ability of investigating authorities</w:t>
      </w:r>
      <w:r w:rsidR="00711C23" w:rsidRPr="003A217C">
        <w:rPr>
          <w:bCs/>
        </w:rPr>
        <w:t xml:space="preserve"> when conducting investigations in</w:t>
      </w:r>
      <w:r w:rsidRPr="003A217C">
        <w:rPr>
          <w:bCs/>
        </w:rPr>
        <w:t xml:space="preserve"> such cases. </w:t>
      </w:r>
      <w:r w:rsidRPr="003A217C">
        <w:t xml:space="preserve">In this regard, the SRSG recalls the judgment of 15 February 2011 rendered by the European Court in the case </w:t>
      </w:r>
      <w:r w:rsidRPr="003A217C">
        <w:rPr>
          <w:i/>
        </w:rPr>
        <w:t>Palić v. Bosnia and Herzegovina</w:t>
      </w:r>
      <w:r w:rsidR="00711C23" w:rsidRPr="003A217C">
        <w:rPr>
          <w:i/>
        </w:rPr>
        <w:t>,</w:t>
      </w:r>
      <w:r w:rsidRPr="003A217C">
        <w:t xml:space="preserve"> stating at paragraph 70:</w:t>
      </w:r>
      <w:bookmarkEnd w:id="56"/>
    </w:p>
    <w:p w:rsidR="003E3F85" w:rsidRPr="003A217C" w:rsidRDefault="003E3F85" w:rsidP="003E3F85">
      <w:pPr>
        <w:pStyle w:val="ListParagraph"/>
        <w:rPr>
          <w:lang w:eastAsia="nl-NL"/>
        </w:rPr>
      </w:pPr>
    </w:p>
    <w:p w:rsidR="003E3F85" w:rsidRPr="003A217C" w:rsidRDefault="003E3F85" w:rsidP="00CA379B">
      <w:pPr>
        <w:ind w:left="862" w:right="567"/>
        <w:jc w:val="both"/>
        <w:rPr>
          <w:lang w:eastAsia="nl-NL"/>
        </w:rPr>
      </w:pPr>
      <w:r w:rsidRPr="003A217C">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w:t>
      </w:r>
      <w:r w:rsidRPr="003A217C">
        <w:rPr>
          <w:lang w:eastAsia="nl-NL"/>
        </w:rPr>
        <w:lastRenderedPageBreak/>
        <w:t>more than 100,000 people were killed, almost 30,000 people went missing and more than two million people were displaced during the war in Bosnia and Herzegovina. Inevitably choices had to be made in terms of post-war priorities and resources […].”</w:t>
      </w:r>
    </w:p>
    <w:p w:rsidR="003E3F85" w:rsidRPr="003A217C" w:rsidRDefault="003E3F85" w:rsidP="003E3F85">
      <w:pPr>
        <w:pStyle w:val="ListParagraph"/>
        <w:rPr>
          <w:lang w:eastAsia="en-US"/>
        </w:rPr>
      </w:pPr>
    </w:p>
    <w:p w:rsidR="003E3F85" w:rsidRPr="003A217C" w:rsidRDefault="003E3F85" w:rsidP="003E3F85">
      <w:pPr>
        <w:numPr>
          <w:ilvl w:val="0"/>
          <w:numId w:val="2"/>
        </w:numPr>
        <w:tabs>
          <w:tab w:val="left" w:pos="709"/>
        </w:tabs>
        <w:suppressAutoHyphens/>
        <w:autoSpaceDE w:val="0"/>
        <w:jc w:val="both"/>
        <w:rPr>
          <w:lang w:eastAsia="nl-NL"/>
        </w:rPr>
      </w:pPr>
      <w:r w:rsidRPr="003A217C">
        <w:t xml:space="preserve">In the </w:t>
      </w:r>
      <w:r w:rsidRPr="003A217C">
        <w:rPr>
          <w:bCs/>
          <w:lang w:val="en-GB"/>
        </w:rPr>
        <w:t>view</w:t>
      </w:r>
      <w:r w:rsidRPr="003A217C">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3A217C" w:rsidRDefault="001C2817" w:rsidP="001C2817">
      <w:pPr>
        <w:tabs>
          <w:tab w:val="left" w:pos="709"/>
        </w:tabs>
        <w:suppressAutoHyphens/>
        <w:autoSpaceDE w:val="0"/>
        <w:ind w:left="360"/>
        <w:jc w:val="both"/>
        <w:rPr>
          <w:lang w:eastAsia="nl-NL"/>
        </w:rPr>
      </w:pPr>
    </w:p>
    <w:p w:rsidR="001C2817" w:rsidRPr="003A217C" w:rsidRDefault="001C2817" w:rsidP="001C2817">
      <w:pPr>
        <w:numPr>
          <w:ilvl w:val="0"/>
          <w:numId w:val="2"/>
        </w:numPr>
        <w:suppressAutoHyphens/>
        <w:autoSpaceDE w:val="0"/>
        <w:jc w:val="both"/>
        <w:rPr>
          <w:lang w:val="en-GB"/>
        </w:rPr>
      </w:pPr>
      <w:r w:rsidRPr="003A217C">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3A217C" w:rsidRDefault="001C2817" w:rsidP="001C2817">
      <w:pPr>
        <w:suppressAutoHyphens/>
        <w:autoSpaceDE w:val="0"/>
        <w:ind w:left="360"/>
        <w:jc w:val="both"/>
        <w:rPr>
          <w:lang w:val="en-GB"/>
        </w:rPr>
      </w:pPr>
    </w:p>
    <w:p w:rsidR="001C2817" w:rsidRPr="003A217C" w:rsidRDefault="001C2817" w:rsidP="001C2817">
      <w:pPr>
        <w:numPr>
          <w:ilvl w:val="0"/>
          <w:numId w:val="2"/>
        </w:numPr>
        <w:suppressAutoHyphens/>
        <w:autoSpaceDE w:val="0"/>
        <w:jc w:val="both"/>
        <w:rPr>
          <w:lang w:val="en-GB"/>
        </w:rPr>
      </w:pPr>
      <w:r w:rsidRPr="003A217C">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3A217C">
        <w:rPr>
          <w:lang w:val="en-GB"/>
        </w:rPr>
        <w:t>between 2002-2008</w:t>
      </w:r>
      <w:proofErr w:type="gramEnd"/>
      <w:r w:rsidRPr="003A217C">
        <w:rPr>
          <w:lang w:val="en-GB"/>
        </w:rPr>
        <w:t>” and that “more bodies</w:t>
      </w:r>
      <w:r w:rsidR="008A0B27" w:rsidRPr="003A217C">
        <w:rPr>
          <w:lang w:val="en-GB"/>
        </w:rPr>
        <w:t xml:space="preserve"> have been</w:t>
      </w:r>
      <w:r w:rsidRPr="003A217C">
        <w:rPr>
          <w:lang w:val="en-GB"/>
        </w:rPr>
        <w:t xml:space="preserve"> located in buria</w:t>
      </w:r>
      <w:r w:rsidR="008A0B27" w:rsidRPr="003A217C">
        <w:rPr>
          <w:lang w:val="en-GB"/>
        </w:rPr>
        <w:t>l sites and more identification</w:t>
      </w:r>
      <w:r w:rsidRPr="003A217C">
        <w:rPr>
          <w:lang w:val="en-GB"/>
        </w:rPr>
        <w:t xml:space="preserve">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incremental one” in Kosovo as reflected in the </w:t>
      </w:r>
      <w:r w:rsidRPr="003A217C">
        <w:rPr>
          <w:i/>
          <w:lang w:val="en-GB"/>
        </w:rPr>
        <w:t>Palić</w:t>
      </w:r>
      <w:r w:rsidRPr="003A217C">
        <w:rPr>
          <w:lang w:val="en-GB"/>
        </w:rPr>
        <w:t xml:space="preserve"> case referred to above. The SRSG further notes that this process was “reli</w:t>
      </w:r>
      <w:r w:rsidR="008A0B27" w:rsidRPr="003A217C">
        <w:rPr>
          <w:lang w:val="en-GB"/>
        </w:rPr>
        <w:t>ant on a number of actors other</w:t>
      </w:r>
      <w:r w:rsidRPr="003A217C">
        <w:rPr>
          <w:lang w:val="en-GB"/>
        </w:rPr>
        <w:t xml:space="preserve"> than just UNMIK, for example the International Commission on Missing Persons, the International Committee of the Red Cross and local missing persons</w:t>
      </w:r>
      <w:r w:rsidR="00C402D0" w:rsidRPr="003A217C">
        <w:rPr>
          <w:lang w:val="en-GB"/>
        </w:rPr>
        <w:t>’ organisations.”</w:t>
      </w:r>
    </w:p>
    <w:p w:rsidR="003E3F85" w:rsidRPr="003A217C" w:rsidRDefault="003E3F85" w:rsidP="00A62C6D">
      <w:pPr>
        <w:autoSpaceDE w:val="0"/>
        <w:jc w:val="both"/>
      </w:pPr>
    </w:p>
    <w:p w:rsidR="003E3F85" w:rsidRPr="003A217C" w:rsidRDefault="003E3F85" w:rsidP="003E3F85">
      <w:pPr>
        <w:numPr>
          <w:ilvl w:val="0"/>
          <w:numId w:val="2"/>
        </w:numPr>
        <w:tabs>
          <w:tab w:val="left" w:pos="709"/>
        </w:tabs>
        <w:suppressAutoHyphens/>
        <w:autoSpaceDE w:val="0"/>
        <w:jc w:val="both"/>
        <w:rPr>
          <w:lang w:eastAsia="nl-NL"/>
        </w:rPr>
      </w:pPr>
      <w:bookmarkStart w:id="57" w:name="_Ref373942084"/>
      <w:r w:rsidRPr="003A217C">
        <w:t xml:space="preserve">The </w:t>
      </w:r>
      <w:r w:rsidRPr="003A217C">
        <w:rPr>
          <w:bCs/>
          <w:lang w:val="en-GB"/>
        </w:rPr>
        <w:t>SRSG</w:t>
      </w:r>
      <w:r w:rsidRPr="003A217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w:t>
      </w:r>
      <w:r w:rsidRPr="003A217C">
        <w:lastRenderedPageBreak/>
        <w:t>gradually transferred to it by KFOR in 1999-2000. In this regard, he refers to the UNMIK Police Annual Report of 2000 describing the situation as follows:</w:t>
      </w:r>
      <w:bookmarkEnd w:id="57"/>
    </w:p>
    <w:p w:rsidR="003E3F85" w:rsidRPr="003A217C" w:rsidRDefault="003E3F85" w:rsidP="003E3F85">
      <w:pPr>
        <w:pStyle w:val="ListParagraph"/>
        <w:rPr>
          <w:lang w:eastAsia="nl-NL"/>
        </w:rPr>
      </w:pPr>
    </w:p>
    <w:p w:rsidR="003E3F85" w:rsidRPr="003A217C" w:rsidRDefault="003E3F85" w:rsidP="00CA379B">
      <w:pPr>
        <w:ind w:left="862" w:right="567"/>
        <w:jc w:val="both"/>
        <w:rPr>
          <w:lang w:eastAsia="nl-NL"/>
        </w:rPr>
      </w:pPr>
      <w:r w:rsidRPr="003A217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3A217C" w:rsidRDefault="003E3F85" w:rsidP="003E3F85">
      <w:pPr>
        <w:pStyle w:val="ListParagraph"/>
        <w:jc w:val="both"/>
        <w:rPr>
          <w:lang w:eastAsia="nl-NL"/>
        </w:rPr>
      </w:pPr>
    </w:p>
    <w:p w:rsidR="003E3F85" w:rsidRPr="003A217C" w:rsidRDefault="003E3F85" w:rsidP="00CA379B">
      <w:pPr>
        <w:ind w:left="862" w:right="567"/>
        <w:jc w:val="both"/>
        <w:rPr>
          <w:lang w:eastAsia="nl-NL"/>
        </w:rPr>
      </w:pPr>
      <w:r w:rsidRPr="003A217C">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3A217C" w:rsidRDefault="003E3F85" w:rsidP="003E3F85">
      <w:pPr>
        <w:pStyle w:val="ListParagraph"/>
        <w:rPr>
          <w:lang w:eastAsia="en-US"/>
        </w:rPr>
      </w:pPr>
    </w:p>
    <w:p w:rsidR="001C2817" w:rsidRPr="003A217C" w:rsidRDefault="001C2817" w:rsidP="001C2817">
      <w:pPr>
        <w:numPr>
          <w:ilvl w:val="0"/>
          <w:numId w:val="2"/>
        </w:numPr>
        <w:tabs>
          <w:tab w:val="left" w:pos="709"/>
        </w:tabs>
        <w:suppressAutoHyphens/>
        <w:autoSpaceDE w:val="0"/>
        <w:jc w:val="both"/>
        <w:rPr>
          <w:lang w:eastAsia="nl-NL"/>
        </w:rPr>
      </w:pPr>
      <w:r w:rsidRPr="003A217C">
        <w:t>The SRSG states that UNMIK Police WCIU included both international UNMIK Police and local Kosovo Police Service officers and focused on the criminal investigati</w:t>
      </w:r>
      <w:r w:rsidR="00E84F72" w:rsidRPr="003A217C">
        <w:t xml:space="preserve">on of cases of missing persons. </w:t>
      </w:r>
      <w:r w:rsidRPr="003A217C">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3A217C" w:rsidRDefault="001C2817" w:rsidP="001C2817">
      <w:pPr>
        <w:tabs>
          <w:tab w:val="left" w:pos="709"/>
        </w:tabs>
        <w:suppressAutoHyphens/>
        <w:autoSpaceDE w:val="0"/>
        <w:ind w:left="360"/>
        <w:jc w:val="both"/>
        <w:rPr>
          <w:lang w:eastAsia="nl-NL"/>
        </w:rPr>
      </w:pPr>
    </w:p>
    <w:p w:rsidR="003E3F85" w:rsidRPr="003A217C" w:rsidRDefault="003E3F85" w:rsidP="003E3F85">
      <w:pPr>
        <w:numPr>
          <w:ilvl w:val="0"/>
          <w:numId w:val="2"/>
        </w:numPr>
        <w:tabs>
          <w:tab w:val="left" w:pos="709"/>
        </w:tabs>
        <w:suppressAutoHyphens/>
        <w:autoSpaceDE w:val="0"/>
        <w:jc w:val="both"/>
        <w:rPr>
          <w:lang w:eastAsia="nl-NL"/>
        </w:rPr>
      </w:pPr>
      <w:r w:rsidRPr="003A217C">
        <w:t>He further states that these investigators were often faced with situations where individuals holding relevant knowledge on the whereabouts and fate of missing persons did not want to disclose this information. According to the SRSG, “</w:t>
      </w:r>
      <w:r w:rsidR="002948A6" w:rsidRPr="003A217C">
        <w:t>[</w:t>
      </w:r>
      <w:r w:rsidRPr="003A217C">
        <w:t>s</w:t>
      </w:r>
      <w:r w:rsidR="002948A6" w:rsidRPr="003A217C">
        <w:t>]</w:t>
      </w:r>
      <w:proofErr w:type="spellStart"/>
      <w:r w:rsidRPr="003A217C">
        <w:t>uch</w:t>
      </w:r>
      <w:proofErr w:type="spellEnd"/>
      <w:r w:rsidRPr="003A217C">
        <w:t xml:space="preserve"> constraints inhibited the ability of</w:t>
      </w:r>
      <w:r w:rsidR="002948A6" w:rsidRPr="003A217C">
        <w:t xml:space="preserve"> an institution such as</w:t>
      </w:r>
      <w:r w:rsidRPr="003A217C">
        <w:t xml:space="preserve"> UNMIK Police</w:t>
      </w:r>
      <w:r w:rsidR="00A437DF" w:rsidRPr="003A217C">
        <w:t xml:space="preserve"> to conduct</w:t>
      </w:r>
      <w:r w:rsidR="002948A6" w:rsidRPr="003A217C">
        <w:t xml:space="preserve"> all</w:t>
      </w:r>
      <w:r w:rsidRPr="003A217C">
        <w:t xml:space="preserve"> investigation</w:t>
      </w:r>
      <w:r w:rsidR="00AA7E95" w:rsidRPr="003A217C">
        <w:t>s in a manner, when viewed systemically,</w:t>
      </w:r>
      <w:r w:rsidR="002948A6" w:rsidRPr="003A217C">
        <w:t xml:space="preserve"> that</w:t>
      </w:r>
      <w:r w:rsidRPr="003A217C">
        <w:t xml:space="preserve"> may be demonstrated</w:t>
      </w:r>
      <w:r w:rsidR="00C402D0" w:rsidRPr="003A217C">
        <w:t xml:space="preserve"> by</w:t>
      </w:r>
      <w:r w:rsidRPr="003A217C">
        <w:t>, or</w:t>
      </w:r>
      <w:r w:rsidR="002948A6" w:rsidRPr="003A217C">
        <w:t xml:space="preserve"> at least</w:t>
      </w:r>
      <w:r w:rsidRPr="003A217C">
        <w:t xml:space="preserve"> expected</w:t>
      </w:r>
      <w:r w:rsidR="00C402D0" w:rsidRPr="003A217C">
        <w:t xml:space="preserve"> from</w:t>
      </w:r>
      <w:r w:rsidRPr="003A217C">
        <w:t>,</w:t>
      </w:r>
      <w:r w:rsidR="00A62C6D" w:rsidRPr="003A217C">
        <w:t xml:space="preserve"> </w:t>
      </w:r>
      <w:r w:rsidR="002948A6" w:rsidRPr="003A217C">
        <w:t>other</w:t>
      </w:r>
      <w:r w:rsidRPr="003A217C">
        <w:t xml:space="preserve"> States with</w:t>
      </w:r>
      <w:r w:rsidR="002948A6" w:rsidRPr="003A217C">
        <w:t xml:space="preserve"> more</w:t>
      </w:r>
      <w:r w:rsidRPr="003A217C">
        <w:t xml:space="preserve"> established</w:t>
      </w:r>
      <w:r w:rsidR="00A437DF" w:rsidRPr="003A217C">
        <w:t xml:space="preserve"> </w:t>
      </w:r>
      <w:r w:rsidRPr="003A217C">
        <w:t>institutions</w:t>
      </w:r>
      <w:r w:rsidR="00A437DF" w:rsidRPr="003A217C">
        <w:t xml:space="preserve"> and </w:t>
      </w:r>
      <w:r w:rsidR="00C402D0" w:rsidRPr="003A217C">
        <w:t xml:space="preserve">not dealing with </w:t>
      </w:r>
      <w:r w:rsidR="00A437DF" w:rsidRPr="003A217C">
        <w:t>a post-conflict situation</w:t>
      </w:r>
      <w:r w:rsidRPr="003A217C">
        <w:t>.”</w:t>
      </w:r>
      <w:bookmarkStart w:id="58" w:name="_Ref387249369"/>
      <w:bookmarkStart w:id="59" w:name="_Ref373946471"/>
      <w:bookmarkStart w:id="60" w:name="_Ref366698716"/>
    </w:p>
    <w:p w:rsidR="003E3F85" w:rsidRPr="003A217C" w:rsidRDefault="003E3F85" w:rsidP="003E3F85">
      <w:pPr>
        <w:tabs>
          <w:tab w:val="left" w:pos="709"/>
        </w:tabs>
        <w:suppressAutoHyphens/>
        <w:autoSpaceDE w:val="0"/>
        <w:ind w:left="360"/>
        <w:jc w:val="both"/>
        <w:rPr>
          <w:lang w:eastAsia="nl-NL"/>
        </w:rPr>
      </w:pPr>
    </w:p>
    <w:p w:rsidR="00C402D0" w:rsidRPr="003A217C" w:rsidRDefault="003E3F85" w:rsidP="00601697">
      <w:pPr>
        <w:numPr>
          <w:ilvl w:val="0"/>
          <w:numId w:val="2"/>
        </w:numPr>
        <w:tabs>
          <w:tab w:val="left" w:pos="709"/>
        </w:tabs>
        <w:suppressAutoHyphens/>
        <w:autoSpaceDE w:val="0"/>
        <w:jc w:val="both"/>
      </w:pPr>
      <w:bookmarkStart w:id="61" w:name="_Ref420326925"/>
      <w:bookmarkStart w:id="62" w:name="_Ref419722599"/>
      <w:bookmarkStart w:id="63" w:name="_Ref418843155"/>
      <w:bookmarkStart w:id="64" w:name="_Ref416957328"/>
      <w:bookmarkStart w:id="65" w:name="_Ref414014986"/>
      <w:bookmarkStart w:id="66" w:name="_Ref400716090"/>
      <w:bookmarkStart w:id="67" w:name="_Ref397946236"/>
      <w:bookmarkStart w:id="68" w:name="_Ref390942754"/>
      <w:bookmarkStart w:id="69" w:name="_Ref401246390"/>
      <w:r w:rsidRPr="003A217C">
        <w:rPr>
          <w:bCs/>
          <w:lang w:val="en-GB"/>
        </w:rPr>
        <w:t>With</w:t>
      </w:r>
      <w:r w:rsidRPr="003A217C">
        <w:t xml:space="preserve"> </w:t>
      </w:r>
      <w:r w:rsidR="00A62C6D" w:rsidRPr="003A217C">
        <w:t>regard to this particular case</w:t>
      </w:r>
      <w:r w:rsidRPr="003A217C">
        <w:t xml:space="preserve">, the SRSG </w:t>
      </w:r>
      <w:r w:rsidR="00C402D0" w:rsidRPr="003A217C">
        <w:t>asserts that “</w:t>
      </w:r>
      <w:r w:rsidR="00E21130" w:rsidRPr="003A217C">
        <w:t xml:space="preserve">UNMIK </w:t>
      </w:r>
      <w:r w:rsidR="00C402D0" w:rsidRPr="003A217C">
        <w:t xml:space="preserve">complied with its obligation to determine the fate and whereabouts of Mr. </w:t>
      </w:r>
      <w:proofErr w:type="spellStart"/>
      <w:r w:rsidR="00C402D0" w:rsidRPr="003A217C">
        <w:t>Zoran</w:t>
      </w:r>
      <w:proofErr w:type="spellEnd"/>
      <w:r w:rsidR="00C402D0" w:rsidRPr="003A217C">
        <w:t xml:space="preserve"> </w:t>
      </w:r>
      <w:proofErr w:type="spellStart"/>
      <w:r w:rsidR="00C402D0" w:rsidRPr="003A217C">
        <w:t>Marković</w:t>
      </w:r>
      <w:proofErr w:type="spellEnd"/>
      <w:r w:rsidR="00C402D0" w:rsidRPr="003A217C">
        <w:t>, by promptly opening and pursuing an investigation on the basis of the information received by the Complainant through the CPT</w:t>
      </w:r>
      <w:r w:rsidR="00E2553E" w:rsidRPr="003A217C">
        <w:t xml:space="preserve"> [Centre for Peace and Tolerance]</w:t>
      </w:r>
      <w:r w:rsidR="00C402D0" w:rsidRPr="003A217C">
        <w:t xml:space="preserve">. In the final phase of the investigation, the killing of Mr. </w:t>
      </w:r>
      <w:proofErr w:type="spellStart"/>
      <w:r w:rsidR="00C402D0" w:rsidRPr="003A217C">
        <w:t>Marković</w:t>
      </w:r>
      <w:proofErr w:type="spellEnd"/>
      <w:r w:rsidR="00C402D0" w:rsidRPr="003A217C">
        <w:t xml:space="preserve"> was duly certified when his mortal remains were formally identified by the MPU.”</w:t>
      </w:r>
    </w:p>
    <w:p w:rsidR="00C402D0" w:rsidRPr="003A217C" w:rsidRDefault="00C402D0" w:rsidP="00C402D0">
      <w:pPr>
        <w:pStyle w:val="ListParagraph"/>
      </w:pPr>
    </w:p>
    <w:p w:rsidR="00C402D0" w:rsidRPr="003A217C" w:rsidRDefault="00C402D0" w:rsidP="00601697">
      <w:pPr>
        <w:numPr>
          <w:ilvl w:val="0"/>
          <w:numId w:val="2"/>
        </w:numPr>
        <w:tabs>
          <w:tab w:val="left" w:pos="709"/>
        </w:tabs>
        <w:suppressAutoHyphens/>
        <w:autoSpaceDE w:val="0"/>
        <w:jc w:val="both"/>
      </w:pPr>
      <w:r w:rsidRPr="003A217C">
        <w:t>The SRSG adds “</w:t>
      </w:r>
      <w:r w:rsidR="00BA549E" w:rsidRPr="003A217C">
        <w:t xml:space="preserve">[t]he lapse of years between the time of reporting the incident to UNMIK and the actual identification of the mortal remains as being those of Mr. </w:t>
      </w:r>
      <w:proofErr w:type="spellStart"/>
      <w:r w:rsidR="00BA549E" w:rsidRPr="003A217C">
        <w:t>Marković</w:t>
      </w:r>
      <w:proofErr w:type="spellEnd"/>
      <w:r w:rsidR="00BA549E" w:rsidRPr="003A217C">
        <w:t xml:space="preserve"> must be assessed against the broader context of UNMIK’s criminal investigations in post-conflict Kosovo, as outlined above.”</w:t>
      </w:r>
    </w:p>
    <w:p w:rsidR="00BA549E" w:rsidRPr="003A217C" w:rsidRDefault="00BA549E" w:rsidP="00BA549E">
      <w:pPr>
        <w:pStyle w:val="ListParagraph"/>
      </w:pPr>
    </w:p>
    <w:p w:rsidR="00E92DED" w:rsidRPr="003A217C" w:rsidRDefault="003A5147" w:rsidP="009E56EB">
      <w:pPr>
        <w:numPr>
          <w:ilvl w:val="0"/>
          <w:numId w:val="2"/>
        </w:numPr>
        <w:tabs>
          <w:tab w:val="left" w:pos="709"/>
        </w:tabs>
        <w:suppressAutoHyphens/>
        <w:autoSpaceDE w:val="0"/>
        <w:jc w:val="both"/>
      </w:pPr>
      <w:bookmarkStart w:id="70" w:name="_Ref425413271"/>
      <w:r w:rsidRPr="003A217C">
        <w:t>The SRSG concludes</w:t>
      </w:r>
      <w:r w:rsidR="00BA549E" w:rsidRPr="003A217C">
        <w:t xml:space="preserve"> that “[t]he available UNMIK investigation files are not conclusive on the identification and punishment of those responsible for the disappearance and the death of </w:t>
      </w:r>
      <w:r w:rsidR="00BA549E" w:rsidRPr="003A217C">
        <w:lastRenderedPageBreak/>
        <w:t xml:space="preserve">Mr. </w:t>
      </w:r>
      <w:proofErr w:type="spellStart"/>
      <w:r w:rsidR="00BA549E" w:rsidRPr="003A217C">
        <w:t>Marković</w:t>
      </w:r>
      <w:proofErr w:type="spellEnd"/>
      <w:r w:rsidR="00BA549E" w:rsidRPr="003A217C">
        <w:t>, due to an overall dearth of information. As illustrated above, the Complainant played a role as a witness but was not in a position to provide UNMIK’s Police with clear leads as to the identity of the perpetrators. No further witnesses of the episode came forward at any point to gather Kosovo-wide all relevant information in possession of the different police offices and operative units, including US KFOR.</w:t>
      </w:r>
      <w:bookmarkEnd w:id="70"/>
      <w:r w:rsidR="009E56EB" w:rsidRPr="003A217C">
        <w:t xml:space="preserve"> T</w:t>
      </w:r>
      <w:r w:rsidR="00BA549E" w:rsidRPr="003A217C">
        <w:t>he investigation was followed up in 2004 with the appointment of a new investigator for the case and with contacts being pursued with the family, but to no avail, given the persistent unavailability of relevant information which the Police could have possibly used to develop and follow up investigative leads.</w:t>
      </w:r>
      <w:bookmarkStart w:id="71" w:name="_Ref418780005"/>
      <w:bookmarkStart w:id="72" w:name="_Ref416955375"/>
      <w:bookmarkStart w:id="73" w:name="_Ref414013847"/>
      <w:bookmarkStart w:id="74" w:name="_Ref414548989"/>
      <w:bookmarkStart w:id="75" w:name="_Ref409018586"/>
      <w:bookmarkStart w:id="76" w:name="_Ref411961384"/>
      <w:bookmarkStart w:id="77" w:name="_Ref412035115"/>
      <w:bookmarkEnd w:id="58"/>
      <w:bookmarkEnd w:id="59"/>
      <w:bookmarkEnd w:id="61"/>
      <w:bookmarkEnd w:id="62"/>
      <w:bookmarkEnd w:id="63"/>
      <w:bookmarkEnd w:id="64"/>
      <w:bookmarkEnd w:id="65"/>
      <w:bookmarkEnd w:id="66"/>
      <w:bookmarkEnd w:id="67"/>
      <w:bookmarkEnd w:id="68"/>
      <w:bookmarkEnd w:id="69"/>
      <w:r w:rsidR="009E56EB" w:rsidRPr="003A217C">
        <w:t xml:space="preserve"> I</w:t>
      </w:r>
      <w:r w:rsidR="00BA549E" w:rsidRPr="003A217C">
        <w:t>n view of the foregoing, it is submitted that UNMIK took all reasonable steps to investigate in the instant matter, in light of the evidence available to it.”</w:t>
      </w:r>
      <w:bookmarkEnd w:id="71"/>
      <w:bookmarkEnd w:id="72"/>
      <w:r w:rsidR="009A6E2B" w:rsidRPr="003A217C">
        <w:t xml:space="preserve"> </w:t>
      </w:r>
      <w:bookmarkEnd w:id="73"/>
      <w:bookmarkEnd w:id="74"/>
      <w:bookmarkEnd w:id="75"/>
      <w:bookmarkEnd w:id="76"/>
      <w:bookmarkEnd w:id="77"/>
    </w:p>
    <w:p w:rsidR="009A6E2B" w:rsidRPr="003A217C" w:rsidRDefault="009A6E2B" w:rsidP="009A6E2B">
      <w:pPr>
        <w:tabs>
          <w:tab w:val="left" w:pos="709"/>
        </w:tabs>
        <w:suppressAutoHyphens/>
        <w:autoSpaceDE w:val="0"/>
        <w:jc w:val="both"/>
        <w:rPr>
          <w:bCs/>
          <w:lang w:val="en-GB"/>
        </w:rPr>
      </w:pPr>
    </w:p>
    <w:p w:rsidR="00711F6E" w:rsidRPr="003A217C" w:rsidRDefault="003E3F85" w:rsidP="00711F6E">
      <w:pPr>
        <w:numPr>
          <w:ilvl w:val="0"/>
          <w:numId w:val="2"/>
        </w:numPr>
        <w:tabs>
          <w:tab w:val="left" w:pos="709"/>
        </w:tabs>
        <w:suppressAutoHyphens/>
        <w:autoSpaceDE w:val="0"/>
        <w:jc w:val="both"/>
        <w:rPr>
          <w:lang w:eastAsia="nl-NL"/>
        </w:rPr>
      </w:pPr>
      <w:bookmarkStart w:id="78" w:name="_Ref412035125"/>
      <w:bookmarkStart w:id="79" w:name="_Ref409018550"/>
      <w:bookmarkStart w:id="80" w:name="_Ref367285537"/>
      <w:bookmarkStart w:id="81" w:name="_Ref368319301"/>
      <w:bookmarkEnd w:id="60"/>
      <w:r w:rsidRPr="003A217C">
        <w:rPr>
          <w:lang w:eastAsia="nl-NL"/>
        </w:rPr>
        <w:t xml:space="preserve">The SRSG concludes that </w:t>
      </w:r>
      <w:r w:rsidR="00243A63" w:rsidRPr="003A217C">
        <w:rPr>
          <w:lang w:eastAsia="nl-NL"/>
        </w:rPr>
        <w:t xml:space="preserve">with regard to the complaint, </w:t>
      </w:r>
      <w:r w:rsidR="00AD7F08" w:rsidRPr="003A217C">
        <w:rPr>
          <w:lang w:eastAsia="nl-NL"/>
        </w:rPr>
        <w:t>there has bee</w:t>
      </w:r>
      <w:r w:rsidR="00DD33CB" w:rsidRPr="003A217C">
        <w:rPr>
          <w:lang w:eastAsia="nl-NL"/>
        </w:rPr>
        <w:t>n no</w:t>
      </w:r>
      <w:r w:rsidR="00DB4BC9" w:rsidRPr="003A217C">
        <w:rPr>
          <w:lang w:eastAsia="nl-NL"/>
        </w:rPr>
        <w:t xml:space="preserve"> violation of Article 2</w:t>
      </w:r>
      <w:r w:rsidR="00445981" w:rsidRPr="003A217C">
        <w:rPr>
          <w:lang w:eastAsia="nl-NL"/>
        </w:rPr>
        <w:t xml:space="preserve"> of the </w:t>
      </w:r>
      <w:r w:rsidR="00243A63" w:rsidRPr="003A217C">
        <w:rPr>
          <w:lang w:eastAsia="nl-NL"/>
        </w:rPr>
        <w:t>ECHR.</w:t>
      </w:r>
      <w:bookmarkEnd w:id="78"/>
      <w:r w:rsidR="004F45E5" w:rsidRPr="003A217C">
        <w:rPr>
          <w:lang w:eastAsia="nl-NL"/>
        </w:rPr>
        <w:t xml:space="preserve"> </w:t>
      </w:r>
      <w:bookmarkEnd w:id="79"/>
    </w:p>
    <w:p w:rsidR="001D22C7" w:rsidRPr="003A217C" w:rsidRDefault="001D22C7" w:rsidP="00711F6E">
      <w:pPr>
        <w:tabs>
          <w:tab w:val="left" w:pos="709"/>
        </w:tabs>
        <w:suppressAutoHyphens/>
        <w:autoSpaceDE w:val="0"/>
        <w:jc w:val="both"/>
        <w:rPr>
          <w:lang w:eastAsia="nl-NL"/>
        </w:rPr>
      </w:pPr>
    </w:p>
    <w:bookmarkEnd w:id="80"/>
    <w:bookmarkEnd w:id="81"/>
    <w:p w:rsidR="003E3F85" w:rsidRPr="003A217C" w:rsidRDefault="003E3F85" w:rsidP="003E3F85">
      <w:pPr>
        <w:pStyle w:val="ListParagraph"/>
        <w:numPr>
          <w:ilvl w:val="1"/>
          <w:numId w:val="1"/>
        </w:numPr>
        <w:tabs>
          <w:tab w:val="clear" w:pos="360"/>
          <w:tab w:val="left" w:pos="357"/>
        </w:tabs>
        <w:autoSpaceDE w:val="0"/>
        <w:contextualSpacing/>
        <w:jc w:val="both"/>
        <w:rPr>
          <w:b/>
          <w:lang w:val="en-GB"/>
        </w:rPr>
      </w:pPr>
      <w:r w:rsidRPr="003A217C">
        <w:rPr>
          <w:b/>
          <w:lang w:val="en-GB"/>
        </w:rPr>
        <w:t xml:space="preserve">The </w:t>
      </w:r>
      <w:r w:rsidRPr="003A217C">
        <w:rPr>
          <w:b/>
          <w:bCs/>
          <w:lang w:val="en-GB"/>
        </w:rPr>
        <w:t>Panel’s</w:t>
      </w:r>
      <w:r w:rsidRPr="003A217C">
        <w:rPr>
          <w:b/>
          <w:lang w:val="en-GB"/>
        </w:rPr>
        <w:t xml:space="preserve"> assessment</w:t>
      </w:r>
    </w:p>
    <w:p w:rsidR="003E3F85" w:rsidRPr="003A217C" w:rsidRDefault="003E3F85" w:rsidP="003E3F85">
      <w:pPr>
        <w:jc w:val="both"/>
        <w:rPr>
          <w:lang w:val="en-GB"/>
        </w:rPr>
      </w:pPr>
    </w:p>
    <w:p w:rsidR="003E3F85" w:rsidRPr="003A217C" w:rsidRDefault="003E3F85" w:rsidP="003E3F85">
      <w:pPr>
        <w:numPr>
          <w:ilvl w:val="0"/>
          <w:numId w:val="2"/>
        </w:numPr>
        <w:tabs>
          <w:tab w:val="left" w:pos="709"/>
        </w:tabs>
        <w:suppressAutoHyphens/>
        <w:autoSpaceDE w:val="0"/>
        <w:jc w:val="both"/>
        <w:rPr>
          <w:lang w:val="en-GB"/>
        </w:rPr>
      </w:pPr>
      <w:r w:rsidRPr="003A217C">
        <w:rPr>
          <w:lang w:val="en-GB"/>
        </w:rPr>
        <w:t>The</w:t>
      </w:r>
      <w:r w:rsidRPr="003A217C">
        <w:rPr>
          <w:bCs/>
          <w:lang w:val="en-GB"/>
        </w:rPr>
        <w:t xml:space="preserve"> Panel considers that the complainant invokes a violation of the procedural obligation </w:t>
      </w:r>
      <w:r w:rsidRPr="003A217C">
        <w:rPr>
          <w:lang w:val="en-GB"/>
        </w:rPr>
        <w:t>stemming</w:t>
      </w:r>
      <w:r w:rsidRPr="003A217C">
        <w:rPr>
          <w:bCs/>
          <w:lang w:val="en-GB"/>
        </w:rPr>
        <w:t xml:space="preserve"> from the right to life, guaranteed by Article 2 of the European Convention on Human Rights (ECHR) in that UNMIK did not conduct an effectiv</w:t>
      </w:r>
      <w:r w:rsidR="00622236" w:rsidRPr="003A217C">
        <w:rPr>
          <w:bCs/>
          <w:lang w:val="en-GB"/>
        </w:rPr>
        <w:t>e investigation into the</w:t>
      </w:r>
      <w:r w:rsidR="00657648" w:rsidRPr="003A217C">
        <w:rPr>
          <w:bCs/>
          <w:lang w:val="en-GB"/>
        </w:rPr>
        <w:t xml:space="preserve"> </w:t>
      </w:r>
      <w:r w:rsidR="00BA549E" w:rsidRPr="003A217C">
        <w:rPr>
          <w:bCs/>
          <w:lang w:val="en-GB"/>
        </w:rPr>
        <w:t>abduction and killing</w:t>
      </w:r>
      <w:r w:rsidRPr="003A217C">
        <w:rPr>
          <w:bCs/>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lang w:val="en-GB"/>
        </w:rPr>
        <w:t>.</w:t>
      </w:r>
    </w:p>
    <w:p w:rsidR="003E3F85" w:rsidRPr="003A217C" w:rsidRDefault="003E3F85" w:rsidP="003E3F85">
      <w:pPr>
        <w:pStyle w:val="ListParagraph"/>
        <w:autoSpaceDE w:val="0"/>
        <w:ind w:left="360"/>
        <w:jc w:val="both"/>
        <w:rPr>
          <w:lang w:val="en-GB"/>
        </w:rPr>
      </w:pPr>
    </w:p>
    <w:p w:rsidR="003E3F85" w:rsidRPr="003A217C" w:rsidRDefault="003E3F85" w:rsidP="003E3F85">
      <w:pPr>
        <w:pStyle w:val="ListParagraph"/>
        <w:numPr>
          <w:ilvl w:val="0"/>
          <w:numId w:val="7"/>
        </w:numPr>
        <w:contextualSpacing/>
        <w:jc w:val="both"/>
        <w:rPr>
          <w:i/>
          <w:lang w:val="en-GB"/>
        </w:rPr>
      </w:pPr>
      <w:r w:rsidRPr="003A217C">
        <w:rPr>
          <w:i/>
          <w:lang w:val="en-GB"/>
        </w:rPr>
        <w:t>Submission of relevant files</w:t>
      </w:r>
    </w:p>
    <w:p w:rsidR="003E3F85" w:rsidRPr="003A217C" w:rsidRDefault="003E3F85" w:rsidP="003E3F85">
      <w:pPr>
        <w:pStyle w:val="ListParagraph"/>
        <w:autoSpaceDE w:val="0"/>
        <w:ind w:left="450"/>
        <w:jc w:val="both"/>
      </w:pPr>
      <w:bookmarkStart w:id="82" w:name="_Ref354590617"/>
    </w:p>
    <w:p w:rsidR="00E92DED" w:rsidRPr="003A217C" w:rsidRDefault="003E3F85" w:rsidP="00E92DED">
      <w:pPr>
        <w:numPr>
          <w:ilvl w:val="0"/>
          <w:numId w:val="2"/>
        </w:numPr>
        <w:tabs>
          <w:tab w:val="left" w:pos="709"/>
        </w:tabs>
        <w:suppressAutoHyphens/>
        <w:autoSpaceDE w:val="0"/>
        <w:jc w:val="both"/>
      </w:pPr>
      <w:r w:rsidRPr="003A217C">
        <w:rPr>
          <w:lang w:val="en-GB"/>
        </w:rPr>
        <w:t xml:space="preserve">At the Panel’s request, </w:t>
      </w:r>
      <w:r w:rsidR="00E92DED" w:rsidRPr="003A217C">
        <w:rPr>
          <w:lang w:val="en-GB"/>
        </w:rPr>
        <w:t xml:space="preserve">on </w:t>
      </w:r>
      <w:r w:rsidR="00FA7797" w:rsidRPr="003A217C">
        <w:rPr>
          <w:lang w:val="en-GB"/>
        </w:rPr>
        <w:t>26 March 2012</w:t>
      </w:r>
      <w:r w:rsidR="00E92DED" w:rsidRPr="003A217C">
        <w:rPr>
          <w:lang w:val="en-GB"/>
        </w:rPr>
        <w:t xml:space="preserve">, </w:t>
      </w:r>
      <w:r w:rsidR="00AD7F08" w:rsidRPr="003A217C">
        <w:rPr>
          <w:lang w:val="en-GB"/>
        </w:rPr>
        <w:t xml:space="preserve">the </w:t>
      </w:r>
      <w:r w:rsidR="00AD7F08" w:rsidRPr="003A217C">
        <w:rPr>
          <w:bCs/>
          <w:lang w:val="en-GB"/>
        </w:rPr>
        <w:t>SRSG</w:t>
      </w:r>
      <w:r w:rsidR="00AD7F08" w:rsidRPr="003A217C">
        <w:rPr>
          <w:lang w:val="en-GB"/>
        </w:rPr>
        <w:t xml:space="preserve"> provided copies of the documents </w:t>
      </w:r>
      <w:r w:rsidR="00AD7F08" w:rsidRPr="003A217C">
        <w:rPr>
          <w:bCs/>
          <w:color w:val="000000" w:themeColor="text1"/>
        </w:rPr>
        <w:t>related</w:t>
      </w:r>
      <w:r w:rsidR="00AD7F08" w:rsidRPr="003A217C">
        <w:rPr>
          <w:lang w:val="en-GB"/>
        </w:rPr>
        <w:t xml:space="preserve"> to the investigations s</w:t>
      </w:r>
      <w:r w:rsidR="003A5147" w:rsidRPr="003A217C">
        <w:rPr>
          <w:lang w:val="en-GB"/>
        </w:rPr>
        <w:t>ubject of the present complaint</w:t>
      </w:r>
      <w:r w:rsidR="00AD7F08" w:rsidRPr="003A217C">
        <w:rPr>
          <w:lang w:val="en-GB"/>
        </w:rPr>
        <w:t xml:space="preserve">, </w:t>
      </w:r>
      <w:r w:rsidR="00E92DED" w:rsidRPr="003A217C">
        <w:rPr>
          <w:lang w:val="en-GB"/>
        </w:rPr>
        <w:t>which UNMIK was able to recover.</w:t>
      </w:r>
      <w:r w:rsidR="00AD7F08" w:rsidRPr="003A217C">
        <w:rPr>
          <w:lang w:val="en-GB"/>
        </w:rPr>
        <w:t xml:space="preserve"> </w:t>
      </w:r>
      <w:r w:rsidR="000C0CB1" w:rsidRPr="003A217C">
        <w:rPr>
          <w:color w:val="000000" w:themeColor="text1"/>
        </w:rPr>
        <w:t xml:space="preserve">The file received by the Panel from the UN Headquarters in New York (see §§ </w:t>
      </w:r>
      <w:r w:rsidR="000C0CB1" w:rsidRPr="003A217C">
        <w:fldChar w:fldCharType="begin"/>
      </w:r>
      <w:r w:rsidR="000C0CB1" w:rsidRPr="003A217C">
        <w:instrText xml:space="preserve"> REF _Ref372640474 \r \h  \* MERGEFORMAT </w:instrText>
      </w:r>
      <w:r w:rsidR="000C0CB1" w:rsidRPr="003A217C">
        <w:fldChar w:fldCharType="separate"/>
      </w:r>
      <w:r w:rsidR="0041478C">
        <w:t>7</w:t>
      </w:r>
      <w:r w:rsidR="000C0CB1" w:rsidRPr="003A217C">
        <w:fldChar w:fldCharType="end"/>
      </w:r>
      <w:r w:rsidR="000C0CB1" w:rsidRPr="003A217C">
        <w:rPr>
          <w:color w:val="000000" w:themeColor="text1"/>
        </w:rPr>
        <w:t xml:space="preserve"> - </w:t>
      </w:r>
      <w:r w:rsidR="000C0CB1" w:rsidRPr="003A217C">
        <w:fldChar w:fldCharType="begin"/>
      </w:r>
      <w:r w:rsidR="000C0CB1" w:rsidRPr="003A217C">
        <w:instrText xml:space="preserve"> REF _Ref372640476 \r \h  \* MERGEFORMAT </w:instrText>
      </w:r>
      <w:r w:rsidR="000C0CB1" w:rsidRPr="003A217C">
        <w:fldChar w:fldCharType="separate"/>
      </w:r>
      <w:r w:rsidR="0041478C">
        <w:t>8</w:t>
      </w:r>
      <w:r w:rsidR="000C0CB1" w:rsidRPr="003A217C">
        <w:fldChar w:fldCharType="end"/>
      </w:r>
      <w:r w:rsidR="000C0CB1" w:rsidRPr="003A217C">
        <w:rPr>
          <w:color w:val="000000" w:themeColor="text1"/>
        </w:rPr>
        <w:t>) contained the copies of the same documents, as well as documents not contained in the OMPF or WCIU files.</w:t>
      </w:r>
      <w:r w:rsidR="000C0CB1" w:rsidRPr="003A217C">
        <w:rPr>
          <w:color w:val="000000" w:themeColor="text1"/>
          <w:lang w:val="en-GB"/>
        </w:rPr>
        <w:t xml:space="preserve"> </w:t>
      </w:r>
      <w:r w:rsidRPr="003A217C">
        <w:rPr>
          <w:lang w:val="en-GB"/>
        </w:rPr>
        <w:t>O</w:t>
      </w:r>
      <w:r w:rsidRPr="003A217C">
        <w:t xml:space="preserve">n </w:t>
      </w:r>
      <w:r w:rsidR="00FA7797" w:rsidRPr="003A217C">
        <w:t>3 July</w:t>
      </w:r>
      <w:r w:rsidR="00E92DED" w:rsidRPr="003A217C">
        <w:t xml:space="preserve"> </w:t>
      </w:r>
      <w:r w:rsidR="00AD7F08" w:rsidRPr="003A217C">
        <w:t>2015</w:t>
      </w:r>
      <w:r w:rsidR="00B77C87" w:rsidRPr="003A217C">
        <w:t xml:space="preserve">, </w:t>
      </w:r>
      <w:r w:rsidRPr="003A217C">
        <w:t xml:space="preserve">UNMIK confirmed to the Panel that no more files have been located, thus the disclosure may be considered complete (see § </w:t>
      </w:r>
      <w:r w:rsidR="00E92DED" w:rsidRPr="003A217C">
        <w:fldChar w:fldCharType="begin"/>
      </w:r>
      <w:r w:rsidR="00E92DED" w:rsidRPr="003A217C">
        <w:instrText xml:space="preserve"> REF _Ref414013761 \r \h </w:instrText>
      </w:r>
      <w:r w:rsidR="009A6E2B" w:rsidRPr="003A217C">
        <w:instrText xml:space="preserve"> \* MERGEFORMAT </w:instrText>
      </w:r>
      <w:r w:rsidR="00E92DED" w:rsidRPr="003A217C">
        <w:fldChar w:fldCharType="separate"/>
      </w:r>
      <w:r w:rsidR="0041478C">
        <w:t>9</w:t>
      </w:r>
      <w:r w:rsidR="00E92DED" w:rsidRPr="003A217C">
        <w:fldChar w:fldCharType="end"/>
      </w:r>
      <w:r w:rsidRPr="003A217C">
        <w:t xml:space="preserve"> above).</w:t>
      </w:r>
      <w:bookmarkEnd w:id="82"/>
    </w:p>
    <w:p w:rsidR="003E3F85" w:rsidRPr="003A217C" w:rsidRDefault="003E3F85" w:rsidP="003E3F85">
      <w:pPr>
        <w:suppressAutoHyphens/>
        <w:ind w:left="360"/>
        <w:jc w:val="bot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83" w:name="_Ref414015112"/>
      <w:r w:rsidRPr="003A217C">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3A217C">
        <w:rPr>
          <w:lang w:val="en-GB"/>
        </w:rPr>
        <w:t>provide</w:t>
      </w:r>
      <w:proofErr w:type="gramEnd"/>
      <w:r w:rsidRPr="003A217C">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3A217C">
        <w:rPr>
          <w:lang w:val="en-GB"/>
        </w:rPr>
        <w:t>ECtHR</w:t>
      </w:r>
      <w:proofErr w:type="spellEnd"/>
      <w:r w:rsidRPr="003A217C">
        <w:rPr>
          <w:lang w:val="en-GB"/>
        </w:rPr>
        <w:t xml:space="preserve">, </w:t>
      </w:r>
      <w:r w:rsidRPr="003A217C">
        <w:rPr>
          <w:i/>
          <w:lang w:val="en-GB"/>
        </w:rPr>
        <w:t>Çelikbilek v. Turkey</w:t>
      </w:r>
      <w:r w:rsidRPr="003A217C">
        <w:rPr>
          <w:lang w:val="en-GB"/>
        </w:rPr>
        <w:t xml:space="preserve">, </w:t>
      </w:r>
      <w:r w:rsidRPr="003A217C">
        <w:rPr>
          <w:lang w:val="en-GB" w:eastAsia="nl-BE"/>
        </w:rPr>
        <w:t>no. 27693/95, judgment of 31 May 2005</w:t>
      </w:r>
      <w:r w:rsidRPr="003A217C">
        <w:rPr>
          <w:i/>
          <w:iCs/>
          <w:lang w:val="en-GB" w:eastAsia="nl-BE"/>
        </w:rPr>
        <w:t>,</w:t>
      </w:r>
      <w:r w:rsidRPr="003A217C">
        <w:rPr>
          <w:iCs/>
          <w:lang w:val="en-GB" w:eastAsia="nl-BE"/>
        </w:rPr>
        <w:t xml:space="preserve"> § 56).</w:t>
      </w:r>
      <w:bookmarkEnd w:id="83"/>
      <w:r w:rsidRPr="003A217C">
        <w:rPr>
          <w:rFonts w:ascii="Helv" w:hAnsi="Helv" w:cs="Helv"/>
          <w:sz w:val="20"/>
          <w:szCs w:val="20"/>
          <w:lang w:val="en-GB" w:eastAsia="nl-BE"/>
        </w:rPr>
        <w:t xml:space="preserve"> </w:t>
      </w:r>
    </w:p>
    <w:p w:rsidR="003E3F85" w:rsidRPr="003A217C" w:rsidRDefault="003E3F85" w:rsidP="003E3F85">
      <w:pPr>
        <w:pStyle w:val="ListParagraph"/>
        <w:rPr>
          <w:lang w:val="en-GB"/>
        </w:rPr>
      </w:pPr>
    </w:p>
    <w:p w:rsidR="009923E7" w:rsidRPr="003A217C" w:rsidRDefault="003E3F85" w:rsidP="007D0DD0">
      <w:pPr>
        <w:pStyle w:val="ListParagraph"/>
        <w:numPr>
          <w:ilvl w:val="0"/>
          <w:numId w:val="2"/>
        </w:numPr>
        <w:jc w:val="both"/>
        <w:rPr>
          <w:lang w:val="en-GB" w:eastAsia="en-US"/>
        </w:rPr>
      </w:pPr>
      <w:bookmarkStart w:id="84" w:name="_Ref409786758"/>
      <w:r w:rsidRPr="003A217C">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3A217C">
        <w:rPr>
          <w:i/>
          <w:lang w:val="en-GB"/>
        </w:rPr>
        <w:t>per se</w:t>
      </w:r>
      <w:r w:rsidR="009923E7" w:rsidRPr="003A217C">
        <w:rPr>
          <w:lang w:val="en-GB"/>
        </w:rPr>
        <w:t xml:space="preserve"> issues under Article 2 </w:t>
      </w:r>
      <w:r w:rsidR="009923E7" w:rsidRPr="003A217C">
        <w:rPr>
          <w:lang w:val="en-GB" w:eastAsia="en-US"/>
        </w:rPr>
        <w:t xml:space="preserve">(see HRAP, </w:t>
      </w:r>
      <w:r w:rsidR="009923E7" w:rsidRPr="003A217C">
        <w:rPr>
          <w:i/>
          <w:lang w:val="en-GB" w:eastAsia="en-US"/>
        </w:rPr>
        <w:t>Bulatović</w:t>
      </w:r>
      <w:r w:rsidR="009923E7" w:rsidRPr="003A217C">
        <w:rPr>
          <w:lang w:val="en-GB" w:eastAsia="en-US"/>
        </w:rPr>
        <w:t>, no. 166/09, opinion of 13 November 2014, § 62).</w:t>
      </w:r>
      <w:bookmarkEnd w:id="84"/>
    </w:p>
    <w:p w:rsidR="003E3F85" w:rsidRPr="003A217C" w:rsidRDefault="003E3F85" w:rsidP="00AD7F08">
      <w:pPr>
        <w:rPr>
          <w:b/>
          <w:lang w:val="en-GB"/>
        </w:rPr>
      </w:pPr>
    </w:p>
    <w:p w:rsidR="003E3F85" w:rsidRPr="003A217C" w:rsidRDefault="003E3F85" w:rsidP="003E3F85">
      <w:pPr>
        <w:numPr>
          <w:ilvl w:val="0"/>
          <w:numId w:val="2"/>
        </w:numPr>
        <w:tabs>
          <w:tab w:val="left" w:pos="709"/>
        </w:tabs>
        <w:suppressAutoHyphens/>
        <w:autoSpaceDE w:val="0"/>
        <w:jc w:val="both"/>
        <w:rPr>
          <w:b/>
          <w:lang w:val="en-GB"/>
        </w:rPr>
      </w:pPr>
      <w:bookmarkStart w:id="85" w:name="_Ref373945461"/>
      <w:r w:rsidRPr="003A217C">
        <w:lastRenderedPageBreak/>
        <w:t xml:space="preserve">The </w:t>
      </w:r>
      <w:r w:rsidRPr="003A217C">
        <w:rPr>
          <w:lang w:val="en-GB"/>
        </w:rPr>
        <w:t>Panel has no reason to doubt that UNMIK undertook all efforts in order to obtain the relevant</w:t>
      </w:r>
      <w:r w:rsidRPr="003A217C">
        <w:t xml:space="preserve"> investigative files. However, the Panel notes that UNMIK has not provided any explanation as to why the documentation may be incomplete, nor with respect to which parts.</w:t>
      </w:r>
      <w:bookmarkEnd w:id="85"/>
    </w:p>
    <w:p w:rsidR="003E3F85" w:rsidRPr="003A217C" w:rsidRDefault="003E3F85" w:rsidP="003E3F85">
      <w:pPr>
        <w:pStyle w:val="ListParagraph"/>
        <w:rPr>
          <w:lang w:val="en-GB"/>
        </w:rPr>
      </w:pPr>
    </w:p>
    <w:p w:rsidR="003E3F85" w:rsidRPr="003A217C" w:rsidRDefault="003E3F85" w:rsidP="003E3F85">
      <w:pPr>
        <w:numPr>
          <w:ilvl w:val="0"/>
          <w:numId w:val="2"/>
        </w:numPr>
        <w:tabs>
          <w:tab w:val="left" w:pos="709"/>
        </w:tabs>
        <w:suppressAutoHyphens/>
        <w:autoSpaceDE w:val="0"/>
        <w:jc w:val="both"/>
        <w:rPr>
          <w:lang w:val="en-GB"/>
        </w:rPr>
      </w:pPr>
      <w:r w:rsidRPr="003A217C">
        <w:rPr>
          <w:lang w:val="en-GB"/>
        </w:rPr>
        <w:t>The Panel itself is not in the position to verify the completeness of the investigative files received.</w:t>
      </w:r>
      <w:r w:rsidR="002E1F96" w:rsidRPr="003A217C">
        <w:rPr>
          <w:lang w:val="en-GB"/>
        </w:rPr>
        <w:t xml:space="preserve"> </w:t>
      </w:r>
      <w:r w:rsidRPr="003A217C">
        <w:rPr>
          <w:lang w:val="en-GB"/>
        </w:rPr>
        <w:t xml:space="preserve">The Panel will therefore assess the merits of the complaint on the basis of documents made available (in this sense, see </w:t>
      </w:r>
      <w:proofErr w:type="spellStart"/>
      <w:r w:rsidRPr="003A217C">
        <w:rPr>
          <w:lang w:val="en-GB"/>
        </w:rPr>
        <w:t>ECtHR</w:t>
      </w:r>
      <w:proofErr w:type="spellEnd"/>
      <w:r w:rsidRPr="003A217C">
        <w:rPr>
          <w:lang w:val="en-GB"/>
        </w:rPr>
        <w:t xml:space="preserve">, </w:t>
      </w:r>
      <w:r w:rsidRPr="003A217C">
        <w:rPr>
          <w:i/>
          <w:lang w:val="en-GB"/>
        </w:rPr>
        <w:t>Tsechoyev v. Russia</w:t>
      </w:r>
      <w:r w:rsidRPr="003A217C">
        <w:rPr>
          <w:lang w:val="en-GB"/>
        </w:rPr>
        <w:t>, no. 39358/05, judgment of</w:t>
      </w:r>
      <w:r w:rsidRPr="003A217C">
        <w:rPr>
          <w:i/>
          <w:lang w:val="en-GB"/>
        </w:rPr>
        <w:t xml:space="preserve"> </w:t>
      </w:r>
      <w:r w:rsidRPr="003A217C">
        <w:rPr>
          <w:lang w:val="en-GB"/>
        </w:rPr>
        <w:t>15 March 2011, § 146).</w:t>
      </w:r>
      <w:bookmarkStart w:id="86" w:name="_Ref366241114"/>
    </w:p>
    <w:p w:rsidR="003E3F85" w:rsidRPr="003A217C" w:rsidRDefault="003E3F85" w:rsidP="003E3F85">
      <w:pPr>
        <w:pStyle w:val="ListParagraph"/>
        <w:rPr>
          <w:lang w:val="en-GB"/>
        </w:rPr>
      </w:pPr>
    </w:p>
    <w:p w:rsidR="003E3F85" w:rsidRPr="003A217C" w:rsidRDefault="003E3F85" w:rsidP="003E3F85">
      <w:pPr>
        <w:pStyle w:val="ListParagraph"/>
        <w:numPr>
          <w:ilvl w:val="0"/>
          <w:numId w:val="7"/>
        </w:numPr>
        <w:contextualSpacing/>
        <w:jc w:val="both"/>
        <w:rPr>
          <w:i/>
          <w:lang w:val="en-GB"/>
        </w:rPr>
      </w:pPr>
      <w:r w:rsidRPr="003A217C">
        <w:rPr>
          <w:i/>
          <w:lang w:val="en-GB" w:eastAsia="en-US"/>
        </w:rPr>
        <w:t>General</w:t>
      </w:r>
      <w:r w:rsidRPr="003A217C">
        <w:rPr>
          <w:i/>
          <w:lang w:val="en-GB"/>
        </w:rPr>
        <w:t xml:space="preserve"> principles concerning the obligation to conduct an effective investigation under Article 2</w:t>
      </w:r>
    </w:p>
    <w:p w:rsidR="00C4755E" w:rsidRPr="003A217C" w:rsidRDefault="00C4755E" w:rsidP="009A6E2B">
      <w:pPr>
        <w:suppressAutoHyphens/>
        <w:autoSpaceDE w:val="0"/>
        <w:jc w:val="both"/>
        <w:rPr>
          <w:color w:val="000000"/>
        </w:rPr>
      </w:pPr>
      <w:bookmarkStart w:id="87" w:name="_Ref409081615"/>
    </w:p>
    <w:p w:rsidR="003E3F85" w:rsidRPr="003A217C" w:rsidRDefault="00127910" w:rsidP="003E3F85">
      <w:pPr>
        <w:numPr>
          <w:ilvl w:val="0"/>
          <w:numId w:val="2"/>
        </w:numPr>
        <w:tabs>
          <w:tab w:val="left" w:pos="709"/>
        </w:tabs>
        <w:suppressAutoHyphens/>
        <w:autoSpaceDE w:val="0"/>
        <w:jc w:val="both"/>
        <w:rPr>
          <w:lang w:val="en-GB"/>
        </w:rPr>
      </w:pPr>
      <w:bookmarkStart w:id="88" w:name="_Ref412809772"/>
      <w:r w:rsidRPr="003A217C">
        <w:rPr>
          <w:color w:val="000000" w:themeColor="text1"/>
          <w:lang w:val="en-GB"/>
        </w:rPr>
        <w:t>T</w:t>
      </w:r>
      <w:r w:rsidR="00FC30AF" w:rsidRPr="003A217C">
        <w:rPr>
          <w:color w:val="000000" w:themeColor="text1"/>
          <w:lang w:val="en-GB"/>
        </w:rPr>
        <w:t xml:space="preserve">he </w:t>
      </w:r>
      <w:r w:rsidR="00FC30AF" w:rsidRPr="003A217C">
        <w:rPr>
          <w:color w:val="000000" w:themeColor="text1"/>
        </w:rPr>
        <w:t>Panel</w:t>
      </w:r>
      <w:r w:rsidR="00FC30AF" w:rsidRPr="003A217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3A217C">
        <w:rPr>
          <w:i/>
          <w:color w:val="000000" w:themeColor="text1"/>
          <w:lang w:val="en-GB"/>
        </w:rPr>
        <w:t xml:space="preserve">Velásquez-Rodríguez </w:t>
      </w:r>
      <w:r w:rsidR="00FC30AF" w:rsidRPr="003A217C">
        <w:rPr>
          <w:color w:val="000000" w:themeColor="text1"/>
          <w:lang w:val="en-GB"/>
        </w:rPr>
        <w:t xml:space="preserve">(see Inter-American Court of Human Rights (IACtHR), </w:t>
      </w:r>
      <w:r w:rsidR="00FC30AF" w:rsidRPr="003A217C">
        <w:rPr>
          <w:i/>
          <w:color w:val="000000" w:themeColor="text1"/>
          <w:lang w:val="en-GB"/>
        </w:rPr>
        <w:t>Velásquez-Rodríguez v. Honduras</w:t>
      </w:r>
      <w:r w:rsidR="00FC30AF" w:rsidRPr="003A217C">
        <w:rPr>
          <w:color w:val="000000" w:themeColor="text1"/>
          <w:lang w:val="en-GB"/>
        </w:rPr>
        <w:t xml:space="preserve">, judgment of 29 July 1988, </w:t>
      </w:r>
      <w:proofErr w:type="gramStart"/>
      <w:r w:rsidR="00FC30AF" w:rsidRPr="003A217C">
        <w:rPr>
          <w:color w:val="000000" w:themeColor="text1"/>
          <w:lang w:val="en-GB"/>
        </w:rPr>
        <w:t>Series</w:t>
      </w:r>
      <w:proofErr w:type="gramEnd"/>
      <w:r w:rsidR="00FC30AF" w:rsidRPr="003A217C">
        <w:rPr>
          <w:color w:val="000000" w:themeColor="text1"/>
          <w:lang w:val="en-GB"/>
        </w:rPr>
        <w:t xml:space="preserve"> C No. 4). </w:t>
      </w:r>
      <w:r w:rsidR="00273478" w:rsidRPr="003A217C">
        <w:rPr>
          <w:lang w:val="en-GB"/>
        </w:rPr>
        <w:t>T</w:t>
      </w:r>
      <w:r w:rsidR="003E3F85" w:rsidRPr="003A217C">
        <w:rPr>
          <w:lang w:val="en-GB"/>
        </w:rPr>
        <w:t xml:space="preserve">he Panel </w:t>
      </w:r>
      <w:r w:rsidR="00FC30AF" w:rsidRPr="003A217C">
        <w:rPr>
          <w:lang w:val="en-GB"/>
        </w:rPr>
        <w:t xml:space="preserve">also </w:t>
      </w:r>
      <w:r w:rsidR="003E3F85" w:rsidRPr="003A217C">
        <w:rPr>
          <w:lang w:val="en-GB"/>
        </w:rPr>
        <w:t xml:space="preserve">notes that the positive obligation to investigate has been stated by the </w:t>
      </w:r>
      <w:r w:rsidR="00423598" w:rsidRPr="003A217C">
        <w:rPr>
          <w:lang w:val="en-GB"/>
        </w:rPr>
        <w:t>HRC</w:t>
      </w:r>
      <w:r w:rsidR="003E3F85" w:rsidRPr="003A217C">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3A217C">
        <w:rPr>
          <w:i/>
          <w:lang w:val="en-GB"/>
        </w:rPr>
        <w:t>Mohamed El Awani, v. Libyan Arab Jamahiriya</w:t>
      </w:r>
      <w:r w:rsidR="003E3F85" w:rsidRPr="003A217C">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3A217C">
        <w:t xml:space="preserve">UN Document </w:t>
      </w:r>
      <w:r w:rsidR="003E3F85" w:rsidRPr="003A217C">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6"/>
      <w:bookmarkEnd w:id="87"/>
      <w:bookmarkEnd w:id="88"/>
      <w:r w:rsidR="003E3F85" w:rsidRPr="003A217C">
        <w:rPr>
          <w:lang w:val="en-GB"/>
        </w:rPr>
        <w:t xml:space="preserve">   </w:t>
      </w:r>
      <w:bookmarkStart w:id="89" w:name="_Ref347561805"/>
    </w:p>
    <w:p w:rsidR="003E3F85" w:rsidRPr="003A217C" w:rsidRDefault="003E3F85" w:rsidP="003E3F85">
      <w:pPr>
        <w:pStyle w:val="ListParagraph"/>
        <w:suppressAutoHyphens w:val="0"/>
        <w:ind w:left="360"/>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bookmarkStart w:id="90" w:name="_Ref366239860"/>
      <w:r w:rsidRPr="003A217C">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3A217C">
        <w:rPr>
          <w:i/>
          <w:lang w:val="en-GB"/>
        </w:rPr>
        <w:t>mutatis mutandis</w:t>
      </w:r>
      <w:r w:rsidRPr="003A217C">
        <w:rPr>
          <w:lang w:val="en-GB"/>
        </w:rPr>
        <w:t xml:space="preserve">, ECtHR, </w:t>
      </w:r>
      <w:r w:rsidRPr="003A217C">
        <w:rPr>
          <w:i/>
          <w:lang w:val="en-GB"/>
        </w:rPr>
        <w:t>McCann and Others v. the United Kingdom</w:t>
      </w:r>
      <w:r w:rsidRPr="003A217C">
        <w:rPr>
          <w:lang w:val="en-GB"/>
        </w:rPr>
        <w:t xml:space="preserve">, judgment of 27 September 1995, § 161, Series A no. 324; and ECtHR, </w:t>
      </w:r>
      <w:r w:rsidRPr="003A217C">
        <w:rPr>
          <w:i/>
          <w:lang w:val="en-GB"/>
        </w:rPr>
        <w:t>Kaya v. Turkey</w:t>
      </w:r>
      <w:r w:rsidRPr="003A217C">
        <w:rPr>
          <w:lang w:val="en-GB"/>
        </w:rPr>
        <w:t xml:space="preserve">, judgment of 19 February 1998, § 86, Reports 1998-I; see also </w:t>
      </w:r>
      <w:proofErr w:type="spellStart"/>
      <w:r w:rsidRPr="003A217C">
        <w:rPr>
          <w:lang w:val="en-GB"/>
        </w:rPr>
        <w:t>ECtHR</w:t>
      </w:r>
      <w:proofErr w:type="spellEnd"/>
      <w:r w:rsidRPr="003A217C">
        <w:rPr>
          <w:lang w:val="en-GB"/>
        </w:rPr>
        <w:t xml:space="preserve">, </w:t>
      </w:r>
      <w:r w:rsidRPr="003A217C">
        <w:rPr>
          <w:i/>
          <w:lang w:val="en-GB"/>
        </w:rPr>
        <w:t>Jasinskis v. Latvia</w:t>
      </w:r>
      <w:r w:rsidRPr="003A217C">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3A217C">
        <w:rPr>
          <w:lang w:val="en-GB"/>
        </w:rPr>
        <w:t>ECtHR</w:t>
      </w:r>
      <w:proofErr w:type="spellEnd"/>
      <w:r w:rsidRPr="003A217C">
        <w:rPr>
          <w:lang w:val="en-GB"/>
        </w:rPr>
        <w:t xml:space="preserve">, </w:t>
      </w:r>
      <w:r w:rsidRPr="003A217C">
        <w:rPr>
          <w:i/>
          <w:lang w:val="en-GB"/>
        </w:rPr>
        <w:t>Kolevi v. Bulgaria</w:t>
      </w:r>
      <w:r w:rsidRPr="003A217C">
        <w:rPr>
          <w:lang w:val="en-GB"/>
        </w:rPr>
        <w:t>, no. 1108/02, judgment of 5 November 2009, § 191).</w:t>
      </w:r>
      <w:bookmarkEnd w:id="89"/>
      <w:bookmarkEnd w:id="90"/>
    </w:p>
    <w:p w:rsidR="003E3F85" w:rsidRPr="003A217C" w:rsidRDefault="003E3F85" w:rsidP="003E3F85">
      <w:pPr>
        <w:pStyle w:val="ListParagraph"/>
        <w:tabs>
          <w:tab w:val="num" w:pos="567"/>
        </w:tabs>
        <w:suppressAutoHyphens w:val="0"/>
        <w:ind w:left="567" w:hanging="425"/>
        <w:contextualSpacing/>
        <w:jc w:val="bot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91" w:name="_Ref401245061"/>
      <w:r w:rsidRPr="003A217C">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3A217C">
        <w:rPr>
          <w:lang w:val="en-GB"/>
        </w:rPr>
        <w:t>ECtHR</w:t>
      </w:r>
      <w:proofErr w:type="spellEnd"/>
      <w:r w:rsidRPr="003A217C">
        <w:rPr>
          <w:lang w:val="en-GB"/>
        </w:rPr>
        <w:t xml:space="preserve"> [GC], </w:t>
      </w:r>
      <w:r w:rsidRPr="003A217C">
        <w:rPr>
          <w:i/>
          <w:lang w:val="en-GB"/>
        </w:rPr>
        <w:t>Varnava and Others v. Turkey</w:t>
      </w:r>
      <w:r w:rsidRPr="003A217C">
        <w:rPr>
          <w:lang w:val="en-GB"/>
        </w:rPr>
        <w:t xml:space="preserve">, cited in § </w:t>
      </w:r>
      <w:r w:rsidRPr="003A217C">
        <w:fldChar w:fldCharType="begin"/>
      </w:r>
      <w:r w:rsidRPr="003A217C">
        <w:instrText xml:space="preserve"> REF _Ref346123885 \r \h  \* MERGEFORMAT </w:instrText>
      </w:r>
      <w:r w:rsidRPr="003A217C">
        <w:fldChar w:fldCharType="separate"/>
      </w:r>
      <w:r w:rsidR="0041478C" w:rsidRPr="0041478C">
        <w:rPr>
          <w:lang w:val="en-GB"/>
        </w:rPr>
        <w:t>59</w:t>
      </w:r>
      <w:r w:rsidRPr="003A217C">
        <w:fldChar w:fldCharType="end"/>
      </w:r>
      <w:r w:rsidRPr="003A217C">
        <w:rPr>
          <w:lang w:val="en-GB"/>
        </w:rPr>
        <w:t xml:space="preserve"> above, at § 136</w:t>
      </w:r>
      <w:r w:rsidR="00423598" w:rsidRPr="003A217C">
        <w:rPr>
          <w:lang w:val="en-GB"/>
        </w:rPr>
        <w:t>,</w:t>
      </w:r>
      <w:r w:rsidR="00423598" w:rsidRPr="003A217C">
        <w:rPr>
          <w:i/>
          <w:iCs/>
          <w:lang w:val="en-GB"/>
        </w:rPr>
        <w:t xml:space="preserve"> </w:t>
      </w:r>
      <w:proofErr w:type="spellStart"/>
      <w:r w:rsidR="00423598" w:rsidRPr="003A217C">
        <w:rPr>
          <w:lang w:val="en-GB"/>
        </w:rPr>
        <w:t>ECtHR</w:t>
      </w:r>
      <w:proofErr w:type="spellEnd"/>
      <w:r w:rsidR="00423598" w:rsidRPr="003A217C">
        <w:rPr>
          <w:lang w:val="en-GB"/>
        </w:rPr>
        <w:t xml:space="preserve"> [GC], </w:t>
      </w:r>
      <w:r w:rsidR="00423598" w:rsidRPr="003A217C">
        <w:rPr>
          <w:i/>
          <w:iCs/>
          <w:lang w:val="en-GB"/>
        </w:rPr>
        <w:t>Mocanu and Others v. Romania</w:t>
      </w:r>
      <w:r w:rsidR="00423598" w:rsidRPr="003A217C">
        <w:rPr>
          <w:lang w:val="en-GB"/>
        </w:rPr>
        <w:t>, nos 10865/09, 45886/07 and 32431/08, judgment of 17 September 2014, § 317).</w:t>
      </w:r>
      <w:bookmarkEnd w:id="91"/>
    </w:p>
    <w:p w:rsidR="003E3F85" w:rsidRPr="003A217C" w:rsidRDefault="003E3F85" w:rsidP="003E3F85">
      <w:pPr>
        <w:pStyle w:val="ListParagraph"/>
        <w:tabs>
          <w:tab w:val="num" w:pos="567"/>
        </w:tabs>
        <w:suppressAutoHyphens w:val="0"/>
        <w:ind w:left="567" w:hanging="425"/>
        <w:contextualSpacing/>
        <w:jc w:val="both"/>
        <w:rPr>
          <w:lang w:val="en-GB"/>
        </w:rPr>
      </w:pPr>
    </w:p>
    <w:p w:rsidR="003E3F85" w:rsidRPr="003A217C" w:rsidRDefault="003E3F85" w:rsidP="00423598">
      <w:pPr>
        <w:pStyle w:val="ListParagraph"/>
        <w:numPr>
          <w:ilvl w:val="0"/>
          <w:numId w:val="2"/>
        </w:numPr>
        <w:jc w:val="both"/>
        <w:rPr>
          <w:lang w:val="en-GB" w:eastAsia="en-US"/>
        </w:rPr>
      </w:pPr>
      <w:bookmarkStart w:id="92" w:name="_Ref366240125"/>
      <w:r w:rsidRPr="003A217C">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3A217C">
        <w:rPr>
          <w:lang w:val="en-GB"/>
        </w:rPr>
        <w:t>ECtHR</w:t>
      </w:r>
      <w:proofErr w:type="spellEnd"/>
      <w:r w:rsidRPr="003A217C">
        <w:rPr>
          <w:lang w:val="en-GB"/>
        </w:rPr>
        <w:t xml:space="preserve">, </w:t>
      </w:r>
      <w:r w:rsidRPr="003A217C">
        <w:rPr>
          <w:i/>
          <w:lang w:val="en-GB"/>
        </w:rPr>
        <w:t>Ahmet Özkan and Others v. Turkey</w:t>
      </w:r>
      <w:r w:rsidRPr="003A217C">
        <w:rPr>
          <w:lang w:val="en-GB"/>
        </w:rPr>
        <w:t xml:space="preserve">, no. 21689/93, judgment of 6 April 2004, § 310, see also </w:t>
      </w:r>
      <w:proofErr w:type="spellStart"/>
      <w:r w:rsidRPr="003A217C">
        <w:rPr>
          <w:lang w:val="en-GB"/>
        </w:rPr>
        <w:t>ECtHR</w:t>
      </w:r>
      <w:proofErr w:type="spellEnd"/>
      <w:r w:rsidRPr="003A217C">
        <w:rPr>
          <w:lang w:val="en-GB"/>
        </w:rPr>
        <w:t xml:space="preserve">, </w:t>
      </w:r>
      <w:r w:rsidRPr="003A217C">
        <w:rPr>
          <w:i/>
          <w:lang w:val="en-GB"/>
        </w:rPr>
        <w:t>Isayeva v. Russia</w:t>
      </w:r>
      <w:r w:rsidRPr="003A217C">
        <w:rPr>
          <w:lang w:val="en-GB"/>
        </w:rPr>
        <w:t>, no. 57950/00, judg</w:t>
      </w:r>
      <w:r w:rsidR="00423598" w:rsidRPr="003A217C">
        <w:rPr>
          <w:lang w:val="en-GB"/>
        </w:rPr>
        <w:t>ment of 24 February 2005, § 210,</w:t>
      </w:r>
      <w:r w:rsidR="00423598" w:rsidRPr="003A217C">
        <w:rPr>
          <w:lang w:val="en-GB" w:eastAsia="en-US"/>
        </w:rPr>
        <w:t xml:space="preserve"> </w:t>
      </w:r>
      <w:proofErr w:type="spellStart"/>
      <w:r w:rsidR="00423598" w:rsidRPr="003A217C">
        <w:rPr>
          <w:lang w:val="en-GB" w:eastAsia="en-US"/>
        </w:rPr>
        <w:t>ECtHR</w:t>
      </w:r>
      <w:proofErr w:type="spellEnd"/>
      <w:r w:rsidR="00423598" w:rsidRPr="003A217C">
        <w:rPr>
          <w:lang w:val="en-GB" w:eastAsia="en-US"/>
        </w:rPr>
        <w:t xml:space="preserve"> [GC], </w:t>
      </w:r>
      <w:r w:rsidR="00423598" w:rsidRPr="003A217C">
        <w:rPr>
          <w:i/>
          <w:lang w:val="en-GB" w:eastAsia="en-US"/>
        </w:rPr>
        <w:t>Mocanu and Others v. Romania</w:t>
      </w:r>
      <w:r w:rsidR="00423598" w:rsidRPr="003A217C">
        <w:rPr>
          <w:lang w:val="en-GB" w:eastAsia="en-US"/>
        </w:rPr>
        <w:t>, cited above, § 321).</w:t>
      </w:r>
      <w:bookmarkStart w:id="93" w:name="_Ref346724174"/>
      <w:bookmarkEnd w:id="92"/>
    </w:p>
    <w:p w:rsidR="003E3F85" w:rsidRPr="003A217C" w:rsidRDefault="003E3F85" w:rsidP="003E3F85">
      <w:pPr>
        <w:pStyle w:val="ListParagraph"/>
        <w:tabs>
          <w:tab w:val="num" w:pos="567"/>
        </w:tabs>
        <w:ind w:left="567" w:hanging="425"/>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94" w:name="_Ref366239979"/>
      <w:r w:rsidRPr="003A217C">
        <w:rPr>
          <w:lang w:val="en-GB"/>
        </w:rPr>
        <w:t>Setting out the standards of an effective investigat</w:t>
      </w:r>
      <w:r w:rsidR="00CD6EFB" w:rsidRPr="003A217C">
        <w:rPr>
          <w:lang w:val="en-GB"/>
        </w:rPr>
        <w:t xml:space="preserve">ion, the Court has stated that </w:t>
      </w:r>
      <w:r w:rsidRPr="003A217C">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3A217C">
        <w:rPr>
          <w:lang w:val="en-GB"/>
        </w:rPr>
        <w:t>punishment of those responsible</w:t>
      </w:r>
      <w:r w:rsidRPr="003A217C">
        <w:rPr>
          <w:lang w:val="en-GB"/>
        </w:rPr>
        <w:t xml:space="preserve"> (see </w:t>
      </w:r>
      <w:proofErr w:type="spellStart"/>
      <w:r w:rsidRPr="003A217C">
        <w:rPr>
          <w:lang w:val="en-GB"/>
        </w:rPr>
        <w:t>ECtHR</w:t>
      </w:r>
      <w:proofErr w:type="spellEnd"/>
      <w:r w:rsidRPr="003A217C">
        <w:rPr>
          <w:lang w:val="en-GB"/>
        </w:rPr>
        <w:t xml:space="preserve"> [GC], </w:t>
      </w:r>
      <w:r w:rsidRPr="003A217C">
        <w:rPr>
          <w:i/>
          <w:lang w:val="en-GB"/>
        </w:rPr>
        <w:t xml:space="preserve">Varnava and Others v. </w:t>
      </w:r>
      <w:r w:rsidRPr="003A217C">
        <w:rPr>
          <w:lang w:val="en-GB"/>
        </w:rPr>
        <w:t xml:space="preserve">Turkey, cited in § </w:t>
      </w:r>
      <w:r w:rsidRPr="003A217C">
        <w:fldChar w:fldCharType="begin"/>
      </w:r>
      <w:r w:rsidRPr="003A217C">
        <w:instrText xml:space="preserve"> REF _Ref346123885 \r \h  \* MERGEFORMAT </w:instrText>
      </w:r>
      <w:r w:rsidRPr="003A217C">
        <w:fldChar w:fldCharType="separate"/>
      </w:r>
      <w:r w:rsidR="0041478C" w:rsidRPr="0041478C">
        <w:rPr>
          <w:lang w:val="en-GB"/>
        </w:rPr>
        <w:t>59</w:t>
      </w:r>
      <w:r w:rsidRPr="003A217C">
        <w:fldChar w:fldCharType="end"/>
      </w:r>
      <w:r w:rsidRPr="003A217C">
        <w:rPr>
          <w:lang w:val="en-GB"/>
        </w:rPr>
        <w:t xml:space="preserve"> above, at § 191; see also </w:t>
      </w:r>
      <w:proofErr w:type="spellStart"/>
      <w:r w:rsidRPr="003A217C">
        <w:rPr>
          <w:lang w:val="en-GB"/>
        </w:rPr>
        <w:t>ECtHR</w:t>
      </w:r>
      <w:proofErr w:type="spellEnd"/>
      <w:r w:rsidRPr="003A217C">
        <w:rPr>
          <w:lang w:val="en-GB"/>
        </w:rPr>
        <w:t xml:space="preserve">, </w:t>
      </w:r>
      <w:r w:rsidRPr="003A217C">
        <w:rPr>
          <w:i/>
          <w:lang w:val="en-GB"/>
        </w:rPr>
        <w:t>Palić v. Bosnia and Herzegovina</w:t>
      </w:r>
      <w:r w:rsidRPr="003A217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3A217C">
        <w:rPr>
          <w:lang w:val="en-GB"/>
        </w:rPr>
        <w:t>ECtHR</w:t>
      </w:r>
      <w:proofErr w:type="spellEnd"/>
      <w:r w:rsidRPr="003A217C">
        <w:rPr>
          <w:lang w:val="en-GB"/>
        </w:rPr>
        <w:t xml:space="preserve">, </w:t>
      </w:r>
      <w:r w:rsidRPr="003A217C">
        <w:rPr>
          <w:i/>
          <w:lang w:val="en-GB"/>
        </w:rPr>
        <w:t>Ahmet Özkan and Others v. Turkey</w:t>
      </w:r>
      <w:r w:rsidRPr="003A217C">
        <w:rPr>
          <w:lang w:val="en-GB"/>
        </w:rPr>
        <w:t xml:space="preserve">, cited above, at § 312, and </w:t>
      </w:r>
      <w:proofErr w:type="spellStart"/>
      <w:r w:rsidRPr="003A217C">
        <w:rPr>
          <w:lang w:val="en-GB"/>
        </w:rPr>
        <w:t>ECtHR</w:t>
      </w:r>
      <w:proofErr w:type="spellEnd"/>
      <w:r w:rsidRPr="003A217C">
        <w:rPr>
          <w:lang w:val="en-GB"/>
        </w:rPr>
        <w:t>,</w:t>
      </w:r>
      <w:r w:rsidRPr="003A217C">
        <w:rPr>
          <w:i/>
          <w:lang w:val="en-GB"/>
        </w:rPr>
        <w:t xml:space="preserve"> Isayeva v. Russia</w:t>
      </w:r>
      <w:r w:rsidRPr="003A217C">
        <w:rPr>
          <w:lang w:val="en-GB"/>
        </w:rPr>
        <w:t>, cited above, at § 212).</w:t>
      </w:r>
      <w:bookmarkEnd w:id="93"/>
      <w:bookmarkEnd w:id="94"/>
      <w:r w:rsidRPr="003A217C">
        <w:rPr>
          <w:lang w:val="en-GB"/>
        </w:rPr>
        <w:t xml:space="preserve"> </w:t>
      </w:r>
    </w:p>
    <w:p w:rsidR="003E3F85" w:rsidRPr="003A217C" w:rsidRDefault="003E3F85" w:rsidP="003E3F85">
      <w:pPr>
        <w:pStyle w:val="ListParagraph"/>
        <w:suppressAutoHyphens w:val="0"/>
        <w:ind w:left="360"/>
        <w:contextualSpacing/>
        <w:jc w:val="both"/>
        <w:rPr>
          <w:lang w:val="en-GB" w:eastAsia="en-US"/>
        </w:rPr>
      </w:pPr>
    </w:p>
    <w:p w:rsidR="00423598" w:rsidRPr="003A217C" w:rsidRDefault="003E3F85" w:rsidP="00423598">
      <w:pPr>
        <w:pStyle w:val="ListParagraph"/>
        <w:numPr>
          <w:ilvl w:val="0"/>
          <w:numId w:val="2"/>
        </w:numPr>
        <w:jc w:val="both"/>
        <w:rPr>
          <w:lang w:val="en-GB" w:eastAsia="en-US"/>
        </w:rPr>
      </w:pPr>
      <w:bookmarkStart w:id="95" w:name="_Ref373832219"/>
      <w:bookmarkStart w:id="96" w:name="_Ref401245516"/>
      <w:r w:rsidRPr="003A217C">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3A217C">
        <w:rPr>
          <w:lang w:val="en-GB"/>
        </w:rPr>
        <w:t>ECtHR</w:t>
      </w:r>
      <w:proofErr w:type="spellEnd"/>
      <w:r w:rsidRPr="003A217C">
        <w:rPr>
          <w:lang w:val="en-GB"/>
        </w:rPr>
        <w:t xml:space="preserve">, </w:t>
      </w:r>
      <w:r w:rsidRPr="003A217C">
        <w:rPr>
          <w:i/>
          <w:lang w:val="en-GB"/>
        </w:rPr>
        <w:t>Kolevi v. Bulgaria</w:t>
      </w:r>
      <w:r w:rsidRPr="003A217C">
        <w:rPr>
          <w:lang w:val="en-GB"/>
        </w:rPr>
        <w:t xml:space="preserve">, cited in § </w:t>
      </w:r>
      <w:r w:rsidRPr="003A217C">
        <w:fldChar w:fldCharType="begin"/>
      </w:r>
      <w:r w:rsidRPr="003A217C">
        <w:instrText xml:space="preserve"> REF _Ref366239860 \r \h  \* MERGEFORMAT </w:instrText>
      </w:r>
      <w:r w:rsidRPr="003A217C">
        <w:fldChar w:fldCharType="separate"/>
      </w:r>
      <w:r w:rsidR="0041478C" w:rsidRPr="0041478C">
        <w:rPr>
          <w:lang w:val="en-GB"/>
        </w:rPr>
        <w:t>82</w:t>
      </w:r>
      <w:r w:rsidRPr="003A217C">
        <w:fldChar w:fldCharType="end"/>
      </w:r>
      <w:r w:rsidRPr="003A217C">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95"/>
      <w:r w:rsidR="00423598" w:rsidRPr="003A217C">
        <w:rPr>
          <w:lang w:val="en-GB"/>
        </w:rPr>
        <w:t xml:space="preserve"> </w:t>
      </w:r>
      <w:r w:rsidR="00423598" w:rsidRPr="003A217C">
        <w:rPr>
          <w:color w:val="000000"/>
          <w:lang w:val="en-GB"/>
        </w:rPr>
        <w:t xml:space="preserve">(see </w:t>
      </w:r>
      <w:proofErr w:type="spellStart"/>
      <w:r w:rsidR="00423598" w:rsidRPr="003A217C">
        <w:rPr>
          <w:color w:val="000000"/>
          <w:lang w:val="en-GB"/>
        </w:rPr>
        <w:t>ECtHR</w:t>
      </w:r>
      <w:proofErr w:type="spellEnd"/>
      <w:r w:rsidR="00423598" w:rsidRPr="003A217C">
        <w:rPr>
          <w:color w:val="000000"/>
          <w:lang w:val="en-GB"/>
        </w:rPr>
        <w:t xml:space="preserve">, </w:t>
      </w:r>
      <w:r w:rsidR="00423598" w:rsidRPr="003A217C">
        <w:rPr>
          <w:i/>
          <w:color w:val="000000"/>
          <w:lang w:val="en-GB"/>
        </w:rPr>
        <w:t>Velcea and Maz</w:t>
      </w:r>
      <w:r w:rsidR="00423598" w:rsidRPr="003A217C">
        <w:rPr>
          <w:i/>
          <w:lang w:val="en-GB"/>
        </w:rPr>
        <w:t>ăre v. Romania</w:t>
      </w:r>
      <w:r w:rsidR="00423598" w:rsidRPr="003A217C">
        <w:rPr>
          <w:lang w:val="en-GB"/>
        </w:rPr>
        <w:t xml:space="preserve">, no. 64301/01, judgment of 1 December 2009, § 105). At the same time, </w:t>
      </w:r>
      <w:r w:rsidR="00423598" w:rsidRPr="003A217C">
        <w:rPr>
          <w:rStyle w:val="sb8d990e2"/>
        </w:rPr>
        <w:t>the authorities must always make a serious attempt to find out what happened and should not rely on hasty or ill-founded conclusions to close their investigation</w:t>
      </w:r>
      <w:r w:rsidR="00423598" w:rsidRPr="003A217C">
        <w:rPr>
          <w:rStyle w:val="sb8d990e2"/>
          <w:color w:val="FF0000"/>
        </w:rPr>
        <w:t xml:space="preserve"> </w:t>
      </w:r>
      <w:r w:rsidR="00423598" w:rsidRPr="003A217C">
        <w:rPr>
          <w:lang w:val="en-GB" w:eastAsia="en-US"/>
        </w:rPr>
        <w:t xml:space="preserve">(see </w:t>
      </w:r>
      <w:proofErr w:type="spellStart"/>
      <w:r w:rsidR="00423598" w:rsidRPr="003A217C">
        <w:rPr>
          <w:lang w:val="en-GB" w:eastAsia="en-US"/>
        </w:rPr>
        <w:t>ECtHR</w:t>
      </w:r>
      <w:proofErr w:type="spellEnd"/>
      <w:r w:rsidR="00423598" w:rsidRPr="003A217C">
        <w:rPr>
          <w:lang w:val="en-GB" w:eastAsia="en-US"/>
        </w:rPr>
        <w:t xml:space="preserve"> [GC], </w:t>
      </w:r>
      <w:r w:rsidR="00993514" w:rsidRPr="003A217C">
        <w:rPr>
          <w:i/>
          <w:lang w:val="en-GB" w:eastAsia="en-US"/>
        </w:rPr>
        <w:t>El-Masri v. “t</w:t>
      </w:r>
      <w:r w:rsidR="00713D84" w:rsidRPr="003A217C">
        <w:rPr>
          <w:i/>
          <w:lang w:val="en-GB" w:eastAsia="en-US"/>
        </w:rPr>
        <w:t>he f</w:t>
      </w:r>
      <w:r w:rsidR="00423598" w:rsidRPr="003A217C">
        <w:rPr>
          <w:i/>
          <w:lang w:val="en-GB" w:eastAsia="en-US"/>
        </w:rPr>
        <w:t>ormer Yugoslav Republic of Macedonia”</w:t>
      </w:r>
      <w:r w:rsidR="00423598" w:rsidRPr="003A217C">
        <w:rPr>
          <w:lang w:val="en-GB" w:eastAsia="en-US"/>
        </w:rPr>
        <w:t xml:space="preserve">, no. 39630/09, judgment of 13 December 2012, § 183; </w:t>
      </w:r>
      <w:proofErr w:type="spellStart"/>
      <w:r w:rsidR="00423598" w:rsidRPr="003A217C">
        <w:rPr>
          <w:lang w:val="en-GB" w:eastAsia="en-US"/>
        </w:rPr>
        <w:t>ECtHR</w:t>
      </w:r>
      <w:proofErr w:type="spellEnd"/>
      <w:r w:rsidR="00423598" w:rsidRPr="003A217C">
        <w:rPr>
          <w:lang w:val="en-GB" w:eastAsia="en-US"/>
        </w:rPr>
        <w:t xml:space="preserve"> [GC], </w:t>
      </w:r>
      <w:r w:rsidR="00423598" w:rsidRPr="003A217C">
        <w:rPr>
          <w:i/>
          <w:lang w:val="en-GB" w:eastAsia="en-US"/>
        </w:rPr>
        <w:t>Mocanu and Others v. Romania</w:t>
      </w:r>
      <w:r w:rsidR="00423598" w:rsidRPr="003A217C">
        <w:rPr>
          <w:lang w:val="en-GB" w:eastAsia="en-US"/>
        </w:rPr>
        <w:t xml:space="preserve">, cited in § </w:t>
      </w:r>
      <w:r w:rsidR="00423598" w:rsidRPr="003A217C">
        <w:rPr>
          <w:lang w:val="en-GB" w:eastAsia="en-US"/>
        </w:rPr>
        <w:fldChar w:fldCharType="begin"/>
      </w:r>
      <w:r w:rsidR="00423598" w:rsidRPr="003A217C">
        <w:rPr>
          <w:lang w:val="en-GB" w:eastAsia="en-US"/>
        </w:rPr>
        <w:instrText xml:space="preserve"> REF _Ref401245061 \r \h </w:instrText>
      </w:r>
      <w:r w:rsidR="00393E7A" w:rsidRPr="003A217C">
        <w:rPr>
          <w:lang w:val="en-GB" w:eastAsia="en-US"/>
        </w:rPr>
        <w:instrText xml:space="preserve"> \* MERGEFORMAT </w:instrText>
      </w:r>
      <w:r w:rsidR="00423598" w:rsidRPr="003A217C">
        <w:rPr>
          <w:lang w:val="en-GB" w:eastAsia="en-US"/>
        </w:rPr>
      </w:r>
      <w:r w:rsidR="00423598" w:rsidRPr="003A217C">
        <w:rPr>
          <w:lang w:val="en-GB" w:eastAsia="en-US"/>
        </w:rPr>
        <w:fldChar w:fldCharType="separate"/>
      </w:r>
      <w:r w:rsidR="0041478C">
        <w:rPr>
          <w:lang w:val="en-GB" w:eastAsia="en-US"/>
        </w:rPr>
        <w:t>83</w:t>
      </w:r>
      <w:r w:rsidR="00423598" w:rsidRPr="003A217C">
        <w:rPr>
          <w:lang w:val="en-GB" w:eastAsia="en-US"/>
        </w:rPr>
        <w:fldChar w:fldCharType="end"/>
      </w:r>
      <w:r w:rsidR="00423598" w:rsidRPr="003A217C">
        <w:rPr>
          <w:lang w:val="en-GB" w:eastAsia="en-US"/>
        </w:rPr>
        <w:t xml:space="preserve"> above, at § 322).</w:t>
      </w:r>
      <w:bookmarkEnd w:id="96"/>
    </w:p>
    <w:p w:rsidR="003E3F85" w:rsidRPr="003A217C" w:rsidRDefault="003E3F85" w:rsidP="00423598">
      <w:pPr>
        <w:tabs>
          <w:tab w:val="left" w:pos="709"/>
        </w:tabs>
        <w:suppressAutoHyphens/>
        <w:autoSpaceDE w:val="0"/>
        <w:ind w:left="360"/>
        <w:jc w:val="bot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97" w:name="_Ref404684740"/>
      <w:r w:rsidRPr="003A217C">
        <w:rPr>
          <w:rStyle w:val="sb8d990e2"/>
        </w:rPr>
        <w:lastRenderedPageBreak/>
        <w:t xml:space="preserve">A requirement of promptness and reasonable expedition is implicit in this context. Even where there may be obstacles or difficulties which prevent progress in an </w:t>
      </w:r>
      <w:bookmarkStart w:id="98" w:name="HIT98"/>
      <w:bookmarkEnd w:id="98"/>
      <w:r w:rsidRPr="003A217C">
        <w:rPr>
          <w:rStyle w:val="sb8d990e2"/>
        </w:rPr>
        <w:t xml:space="preserve">investigation in a particular situation, a </w:t>
      </w:r>
      <w:bookmarkStart w:id="99" w:name="HIT99"/>
      <w:bookmarkEnd w:id="99"/>
      <w:r w:rsidRPr="003A217C">
        <w:rPr>
          <w:rStyle w:val="sb8d990e2"/>
        </w:rPr>
        <w:t>prompt response by the authorities is vital in maintaining public confidence in their adherence to the rule of law and in preventing any appearance of collusion in or tolerance of unlawful acts (see ECtHR,</w:t>
      </w:r>
      <w:r w:rsidRPr="003A217C">
        <w:rPr>
          <w:rStyle w:val="s6b621b36"/>
        </w:rPr>
        <w:t xml:space="preserve"> </w:t>
      </w:r>
      <w:r w:rsidRPr="003A217C">
        <w:rPr>
          <w:rStyle w:val="s6b621b36"/>
          <w:i/>
        </w:rPr>
        <w:t>Paul and Audrey Edwards</w:t>
      </w:r>
      <w:r w:rsidRPr="003A217C">
        <w:rPr>
          <w:rStyle w:val="sb8d990e2"/>
        </w:rPr>
        <w:t xml:space="preserve"> </w:t>
      </w:r>
      <w:r w:rsidRPr="003A217C">
        <w:rPr>
          <w:i/>
        </w:rPr>
        <w:t>v. the United Kingdom</w:t>
      </w:r>
      <w:r w:rsidRPr="003A217C">
        <w:t xml:space="preserve">, no. 46477/99, judgment of 14 March 2002, § 72, </w:t>
      </w:r>
      <w:proofErr w:type="spellStart"/>
      <w:r w:rsidR="00423598" w:rsidRPr="003A217C">
        <w:t>ECtHR</w:t>
      </w:r>
      <w:proofErr w:type="spellEnd"/>
      <w:r w:rsidR="00423598" w:rsidRPr="003A217C">
        <w:t xml:space="preserve"> [GC], </w:t>
      </w:r>
      <w:r w:rsidR="00423598" w:rsidRPr="003A217C">
        <w:rPr>
          <w:i/>
        </w:rPr>
        <w:t>Mocanu and Others v. Romania</w:t>
      </w:r>
      <w:r w:rsidR="00423598" w:rsidRPr="003A217C">
        <w:t xml:space="preserve">, cited in § </w:t>
      </w:r>
      <w:r w:rsidR="00423598" w:rsidRPr="003A217C">
        <w:fldChar w:fldCharType="begin"/>
      </w:r>
      <w:r w:rsidR="00423598" w:rsidRPr="003A217C">
        <w:instrText xml:space="preserve"> REF _Ref401245061 \r \h </w:instrText>
      </w:r>
      <w:r w:rsidR="00393E7A" w:rsidRPr="003A217C">
        <w:instrText xml:space="preserve"> \* MERGEFORMAT </w:instrText>
      </w:r>
      <w:r w:rsidR="00423598" w:rsidRPr="003A217C">
        <w:fldChar w:fldCharType="separate"/>
      </w:r>
      <w:r w:rsidR="0041478C">
        <w:t>83</w:t>
      </w:r>
      <w:r w:rsidR="00423598" w:rsidRPr="003A217C">
        <w:fldChar w:fldCharType="end"/>
      </w:r>
      <w:r w:rsidR="00423598" w:rsidRPr="003A217C">
        <w:t xml:space="preserve"> above, at § 323</w:t>
      </w:r>
      <w:r w:rsidRPr="003A217C">
        <w:t>).</w:t>
      </w:r>
      <w:bookmarkEnd w:id="97"/>
    </w:p>
    <w:p w:rsidR="003E3F85" w:rsidRPr="003A217C" w:rsidRDefault="003E3F85" w:rsidP="003E3F85">
      <w:pPr>
        <w:tabs>
          <w:tab w:val="num" w:pos="567"/>
        </w:tabs>
        <w:ind w:left="567" w:hanging="425"/>
        <w:contextualSpacing/>
        <w:jc w:val="bot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100" w:name="_Ref373950745"/>
      <w:r w:rsidRPr="003A217C">
        <w:rPr>
          <w:lang w:val="en-GB"/>
        </w:rPr>
        <w:t>Specifically with regard to persons disappeared and later found dead,</w:t>
      </w:r>
      <w:r w:rsidR="00DB4BC9" w:rsidRPr="003A217C">
        <w:rPr>
          <w:lang w:val="en-GB"/>
        </w:rPr>
        <w:t xml:space="preserve"> </w:t>
      </w:r>
      <w:r w:rsidRPr="003A217C">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3A217C">
        <w:rPr>
          <w:lang w:val="en-GB"/>
        </w:rPr>
        <w:t>ECtHR</w:t>
      </w:r>
      <w:proofErr w:type="spellEnd"/>
      <w:r w:rsidRPr="003A217C">
        <w:rPr>
          <w:lang w:val="en-GB"/>
        </w:rPr>
        <w:t xml:space="preserve">, </w:t>
      </w:r>
      <w:r w:rsidRPr="003A217C">
        <w:rPr>
          <w:i/>
          <w:lang w:val="en-GB"/>
        </w:rPr>
        <w:t>Palić v. Bosnia and Herzegovina</w:t>
      </w:r>
      <w:r w:rsidRPr="003A217C">
        <w:rPr>
          <w:lang w:val="en-GB"/>
        </w:rPr>
        <w:t xml:space="preserve">, cited in § </w:t>
      </w:r>
      <w:r w:rsidRPr="003A217C">
        <w:fldChar w:fldCharType="begin"/>
      </w:r>
      <w:r w:rsidRPr="003A217C">
        <w:instrText xml:space="preserve"> REF _Ref366239979 \r \h  \* MERGEFORMAT </w:instrText>
      </w:r>
      <w:r w:rsidRPr="003A217C">
        <w:fldChar w:fldCharType="separate"/>
      </w:r>
      <w:r w:rsidR="0041478C" w:rsidRPr="0041478C">
        <w:rPr>
          <w:lang w:val="en-GB"/>
        </w:rPr>
        <w:t>85</w:t>
      </w:r>
      <w:r w:rsidRPr="003A217C">
        <w:fldChar w:fldCharType="end"/>
      </w:r>
      <w:r w:rsidRPr="003A217C">
        <w:rPr>
          <w:lang w:val="en-GB"/>
        </w:rPr>
        <w:t xml:space="preserve"> above, § 46; in the same sense </w:t>
      </w:r>
      <w:proofErr w:type="spellStart"/>
      <w:r w:rsidRPr="003A217C">
        <w:rPr>
          <w:lang w:val="en-GB"/>
        </w:rPr>
        <w:t>ECtHR</w:t>
      </w:r>
      <w:proofErr w:type="spellEnd"/>
      <w:r w:rsidRPr="003A217C">
        <w:rPr>
          <w:lang w:val="en-GB"/>
        </w:rPr>
        <w:t xml:space="preserve"> [GC], </w:t>
      </w:r>
      <w:r w:rsidRPr="003A217C">
        <w:rPr>
          <w:i/>
          <w:lang w:val="en-GB"/>
        </w:rPr>
        <w:t>Varnava and Others v. Turkey</w:t>
      </w:r>
      <w:r w:rsidRPr="003A217C">
        <w:rPr>
          <w:lang w:val="en-GB"/>
        </w:rPr>
        <w:t xml:space="preserve">, cited in § </w:t>
      </w:r>
      <w:r w:rsidRPr="003A217C">
        <w:fldChar w:fldCharType="begin"/>
      </w:r>
      <w:r w:rsidRPr="003A217C">
        <w:instrText xml:space="preserve"> REF _Ref346123885 \r \h  \* MERGEFORMAT </w:instrText>
      </w:r>
      <w:r w:rsidRPr="003A217C">
        <w:fldChar w:fldCharType="separate"/>
      </w:r>
      <w:r w:rsidR="0041478C" w:rsidRPr="0041478C">
        <w:rPr>
          <w:lang w:val="en-GB"/>
        </w:rPr>
        <w:t>59</w:t>
      </w:r>
      <w:r w:rsidRPr="003A217C">
        <w:fldChar w:fldCharType="end"/>
      </w:r>
      <w:r w:rsidRPr="003A217C">
        <w:rPr>
          <w:lang w:val="en-GB"/>
        </w:rPr>
        <w:t xml:space="preserve"> above, § 148, </w:t>
      </w:r>
      <w:r w:rsidRPr="003A217C">
        <w:rPr>
          <w:i/>
          <w:lang w:val="en-GB"/>
        </w:rPr>
        <w:t>Aslakhanova and Others v. Russia</w:t>
      </w:r>
      <w:r w:rsidRPr="003A217C">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3A217C">
        <w:rPr>
          <w:lang w:val="en-GB"/>
        </w:rPr>
        <w:t>disappearance and probable killing</w:t>
      </w:r>
      <w:r w:rsidRPr="003A217C">
        <w:rPr>
          <w:lang w:val="en-GB"/>
        </w:rPr>
        <w:t>, as well as to identify and prosecute any perpetrator of unlawful acts in that connection, will generally remain” (</w:t>
      </w:r>
      <w:proofErr w:type="spellStart"/>
      <w:r w:rsidRPr="003A217C">
        <w:rPr>
          <w:lang w:val="en-GB"/>
        </w:rPr>
        <w:t>ECtHR</w:t>
      </w:r>
      <w:proofErr w:type="spellEnd"/>
      <w:r w:rsidRPr="003A217C">
        <w:rPr>
          <w:lang w:val="en-GB"/>
        </w:rPr>
        <w:t xml:space="preserve">, </w:t>
      </w:r>
      <w:r w:rsidRPr="003A217C">
        <w:rPr>
          <w:i/>
          <w:lang w:val="en-GB"/>
        </w:rPr>
        <w:t>Palić v. Bosnia and Herzegovina</w:t>
      </w:r>
      <w:r w:rsidRPr="003A217C">
        <w:rPr>
          <w:lang w:val="en-GB"/>
        </w:rPr>
        <w:t xml:space="preserve">, cited above, § 46; in the same sense </w:t>
      </w:r>
      <w:proofErr w:type="spellStart"/>
      <w:r w:rsidRPr="003A217C">
        <w:rPr>
          <w:lang w:val="en-GB"/>
        </w:rPr>
        <w:t>ECtHR</w:t>
      </w:r>
      <w:proofErr w:type="spellEnd"/>
      <w:r w:rsidRPr="003A217C">
        <w:rPr>
          <w:lang w:val="en-GB"/>
        </w:rPr>
        <w:t xml:space="preserve"> [GC], </w:t>
      </w:r>
      <w:r w:rsidRPr="003A217C">
        <w:rPr>
          <w:i/>
          <w:lang w:val="en-GB"/>
        </w:rPr>
        <w:t>Varnava and Others v. Turkey</w:t>
      </w:r>
      <w:r w:rsidRPr="003A217C">
        <w:rPr>
          <w:lang w:val="en-GB"/>
        </w:rPr>
        <w:t xml:space="preserve">, cited above, § 145). While the location and the subsequent identification of the mortal remains of the victim may in themselves be significant achievements, the procedural obligation under Article 2 continues to exist (see </w:t>
      </w:r>
      <w:proofErr w:type="spellStart"/>
      <w:r w:rsidRPr="003A217C">
        <w:rPr>
          <w:lang w:val="en-GB"/>
        </w:rPr>
        <w:t>ECtHR</w:t>
      </w:r>
      <w:proofErr w:type="spellEnd"/>
      <w:r w:rsidRPr="003A217C">
        <w:rPr>
          <w:lang w:val="en-GB"/>
        </w:rPr>
        <w:t xml:space="preserve">, </w:t>
      </w:r>
      <w:r w:rsidRPr="003A217C">
        <w:rPr>
          <w:i/>
          <w:lang w:val="en-GB"/>
        </w:rPr>
        <w:t>Palić v. Bosnia and Herzegovina</w:t>
      </w:r>
      <w:r w:rsidRPr="003A217C">
        <w:rPr>
          <w:lang w:val="en-GB"/>
        </w:rPr>
        <w:t>, cited above, § 64).</w:t>
      </w:r>
      <w:bookmarkStart w:id="101" w:name="_Ref347937166"/>
      <w:bookmarkEnd w:id="100"/>
    </w:p>
    <w:p w:rsidR="003E3F85" w:rsidRPr="003A217C" w:rsidRDefault="003E3F85" w:rsidP="003E3F85">
      <w:pPr>
        <w:pStyle w:val="ListParagraph"/>
        <w:suppressAutoHyphens w:val="0"/>
        <w:ind w:left="360"/>
        <w:contextualSpacing/>
        <w:jc w:val="both"/>
        <w:rPr>
          <w:lang w:val="en-GB" w:eastAsia="en-US"/>
        </w:rPr>
      </w:pPr>
    </w:p>
    <w:p w:rsidR="002437E9" w:rsidRPr="003A217C" w:rsidRDefault="003E3F85" w:rsidP="002437E9">
      <w:pPr>
        <w:numPr>
          <w:ilvl w:val="0"/>
          <w:numId w:val="2"/>
        </w:numPr>
        <w:tabs>
          <w:tab w:val="left" w:pos="709"/>
        </w:tabs>
        <w:suppressAutoHyphens/>
        <w:autoSpaceDE w:val="0"/>
        <w:jc w:val="both"/>
        <w:rPr>
          <w:lang w:val="en-GB"/>
        </w:rPr>
      </w:pPr>
      <w:bookmarkStart w:id="102" w:name="_Ref366240205"/>
      <w:r w:rsidRPr="003A217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566413" w:rsidRPr="003A217C">
        <w:rPr>
          <w:lang w:val="en-GB"/>
        </w:rPr>
        <w:t>ECtHR</w:t>
      </w:r>
      <w:proofErr w:type="spellEnd"/>
      <w:r w:rsidR="00566413" w:rsidRPr="003A217C">
        <w:rPr>
          <w:lang w:val="en-GB"/>
        </w:rPr>
        <w:t xml:space="preserve">, </w:t>
      </w:r>
      <w:r w:rsidRPr="003A217C">
        <w:rPr>
          <w:i/>
          <w:lang w:val="en-GB"/>
        </w:rPr>
        <w:t>Ahmet Özkan and Others v. Turkey</w:t>
      </w:r>
      <w:r w:rsidRPr="003A217C">
        <w:rPr>
          <w:lang w:val="en-GB"/>
        </w:rPr>
        <w:t xml:space="preserve">, cited in § </w:t>
      </w:r>
      <w:r w:rsidRPr="003A217C">
        <w:fldChar w:fldCharType="begin"/>
      </w:r>
      <w:r w:rsidRPr="003A217C">
        <w:instrText xml:space="preserve"> REF _Ref366240125 \r \h  \* MERGEFORMAT </w:instrText>
      </w:r>
      <w:r w:rsidRPr="003A217C">
        <w:fldChar w:fldCharType="separate"/>
      </w:r>
      <w:r w:rsidR="0041478C" w:rsidRPr="0041478C">
        <w:rPr>
          <w:lang w:val="en-GB"/>
        </w:rPr>
        <w:t>84</w:t>
      </w:r>
      <w:r w:rsidRPr="003A217C">
        <w:fldChar w:fldCharType="end"/>
      </w:r>
      <w:r w:rsidRPr="003A217C">
        <w:rPr>
          <w:lang w:val="en-GB"/>
        </w:rPr>
        <w:t xml:space="preserve"> above, at §§ 311</w:t>
      </w:r>
      <w:r w:rsidRPr="003A217C">
        <w:rPr>
          <w:lang w:val="en-GB"/>
        </w:rPr>
        <w:noBreakHyphen/>
        <w:t xml:space="preserve">314; </w:t>
      </w:r>
      <w:proofErr w:type="spellStart"/>
      <w:r w:rsidR="00566413" w:rsidRPr="003A217C">
        <w:rPr>
          <w:lang w:val="en-GB"/>
        </w:rPr>
        <w:t>ECtHR</w:t>
      </w:r>
      <w:proofErr w:type="spellEnd"/>
      <w:r w:rsidR="00566413" w:rsidRPr="003A217C">
        <w:rPr>
          <w:lang w:val="en-GB"/>
        </w:rPr>
        <w:t xml:space="preserve">, </w:t>
      </w:r>
      <w:r w:rsidRPr="003A217C">
        <w:rPr>
          <w:i/>
          <w:lang w:val="en-GB"/>
        </w:rPr>
        <w:t>Isayeva v. Russia</w:t>
      </w:r>
      <w:r w:rsidRPr="003A217C">
        <w:rPr>
          <w:lang w:val="en-GB"/>
        </w:rPr>
        <w:t xml:space="preserve">, cited in § </w:t>
      </w:r>
      <w:r w:rsidRPr="003A217C">
        <w:fldChar w:fldCharType="begin"/>
      </w:r>
      <w:r w:rsidRPr="003A217C">
        <w:instrText xml:space="preserve"> REF _Ref366240125 \r \h  \* MERGEFORMAT </w:instrText>
      </w:r>
      <w:r w:rsidRPr="003A217C">
        <w:fldChar w:fldCharType="separate"/>
      </w:r>
      <w:r w:rsidR="0041478C" w:rsidRPr="0041478C">
        <w:rPr>
          <w:lang w:val="en-GB"/>
        </w:rPr>
        <w:t>84</w:t>
      </w:r>
      <w:r w:rsidRPr="003A217C">
        <w:fldChar w:fldCharType="end"/>
      </w:r>
      <w:r w:rsidRPr="003A217C">
        <w:rPr>
          <w:lang w:val="en-GB"/>
        </w:rPr>
        <w:t xml:space="preserve"> above, §§ 211-214 and the cases cited therein</w:t>
      </w:r>
      <w:r w:rsidR="00566413" w:rsidRPr="003A217C">
        <w:rPr>
          <w:lang w:val="en-GB"/>
        </w:rPr>
        <w:t>;</w:t>
      </w:r>
      <w:r w:rsidRPr="003A217C">
        <w:rPr>
          <w:lang w:val="en-GB"/>
        </w:rPr>
        <w:t xml:space="preserve"> </w:t>
      </w:r>
      <w:proofErr w:type="spellStart"/>
      <w:r w:rsidRPr="003A217C">
        <w:rPr>
          <w:lang w:val="en-GB"/>
        </w:rPr>
        <w:t>ECtHR</w:t>
      </w:r>
      <w:proofErr w:type="spellEnd"/>
      <w:r w:rsidRPr="003A217C">
        <w:rPr>
          <w:lang w:val="en-GB"/>
        </w:rPr>
        <w:t xml:space="preserve"> [GC], </w:t>
      </w:r>
      <w:r w:rsidRPr="003A217C">
        <w:rPr>
          <w:i/>
          <w:lang w:val="en-GB"/>
        </w:rPr>
        <w:t>Al-Skeini and Others v. United Kingdom</w:t>
      </w:r>
      <w:r w:rsidRPr="003A217C">
        <w:rPr>
          <w:lang w:val="en-GB"/>
        </w:rPr>
        <w:t>, no. 55721/07, judgment of 7 July 2011, § 167, ECHR 2011</w:t>
      </w:r>
      <w:r w:rsidR="00423598" w:rsidRPr="003A217C">
        <w:rPr>
          <w:lang w:val="en-GB"/>
        </w:rPr>
        <w:t xml:space="preserve">, </w:t>
      </w:r>
      <w:proofErr w:type="spellStart"/>
      <w:r w:rsidR="00423598" w:rsidRPr="003A217C">
        <w:rPr>
          <w:lang w:val="en-GB"/>
        </w:rPr>
        <w:t>ECtHR</w:t>
      </w:r>
      <w:proofErr w:type="spellEnd"/>
      <w:r w:rsidR="00423598" w:rsidRPr="003A217C">
        <w:rPr>
          <w:lang w:val="en-GB"/>
        </w:rPr>
        <w:t xml:space="preserve"> [GC], </w:t>
      </w:r>
      <w:r w:rsidR="00423598" w:rsidRPr="003A217C">
        <w:rPr>
          <w:i/>
          <w:lang w:val="en-GB"/>
        </w:rPr>
        <w:t>Mocanu and Others v. Romania</w:t>
      </w:r>
      <w:r w:rsidR="00423598" w:rsidRPr="003A217C">
        <w:rPr>
          <w:lang w:val="en-GB"/>
        </w:rPr>
        <w:t xml:space="preserve">, cited in § </w:t>
      </w:r>
      <w:r w:rsidR="00423598" w:rsidRPr="003A217C">
        <w:rPr>
          <w:lang w:val="en-GB"/>
        </w:rPr>
        <w:fldChar w:fldCharType="begin"/>
      </w:r>
      <w:r w:rsidR="00423598" w:rsidRPr="003A217C">
        <w:rPr>
          <w:lang w:val="en-GB"/>
        </w:rPr>
        <w:instrText xml:space="preserve"> REF _Ref401245061 \r \h  \* MERGEFORMAT </w:instrText>
      </w:r>
      <w:r w:rsidR="00423598" w:rsidRPr="003A217C">
        <w:rPr>
          <w:lang w:val="en-GB"/>
        </w:rPr>
      </w:r>
      <w:r w:rsidR="00423598" w:rsidRPr="003A217C">
        <w:rPr>
          <w:lang w:val="en-GB"/>
        </w:rPr>
        <w:fldChar w:fldCharType="separate"/>
      </w:r>
      <w:r w:rsidR="0041478C">
        <w:rPr>
          <w:lang w:val="en-GB"/>
        </w:rPr>
        <w:t>83</w:t>
      </w:r>
      <w:r w:rsidR="00423598" w:rsidRPr="003A217C">
        <w:rPr>
          <w:lang w:val="en-GB"/>
        </w:rPr>
        <w:fldChar w:fldCharType="end"/>
      </w:r>
      <w:r w:rsidR="00423598" w:rsidRPr="003A217C">
        <w:rPr>
          <w:lang w:val="en-GB"/>
        </w:rPr>
        <w:t xml:space="preserve"> above, at § 324</w:t>
      </w:r>
      <w:r w:rsidRPr="003A217C">
        <w:rPr>
          <w:lang w:val="en-GB"/>
        </w:rPr>
        <w:t>).</w:t>
      </w:r>
      <w:bookmarkEnd w:id="101"/>
      <w:bookmarkEnd w:id="102"/>
    </w:p>
    <w:p w:rsidR="002437E9" w:rsidRPr="003A217C" w:rsidRDefault="002437E9" w:rsidP="002437E9">
      <w:pPr>
        <w:pStyle w:val="ListParagraph"/>
        <w:rPr>
          <w:lang w:val="en-GB"/>
        </w:rPr>
      </w:pPr>
    </w:p>
    <w:p w:rsidR="003E3F85" w:rsidRPr="003A217C" w:rsidRDefault="002437E9" w:rsidP="002437E9">
      <w:pPr>
        <w:numPr>
          <w:ilvl w:val="0"/>
          <w:numId w:val="2"/>
        </w:numPr>
        <w:tabs>
          <w:tab w:val="left" w:pos="709"/>
        </w:tabs>
        <w:suppressAutoHyphens/>
        <w:autoSpaceDE w:val="0"/>
        <w:jc w:val="both"/>
        <w:rPr>
          <w:lang w:val="en-GB"/>
        </w:rPr>
      </w:pPr>
      <w:r w:rsidRPr="003A217C">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00423598" w:rsidRPr="003A217C">
        <w:rPr>
          <w:lang w:val="en-GB"/>
        </w:rPr>
        <w:t>ECtHR</w:t>
      </w:r>
      <w:proofErr w:type="spellEnd"/>
      <w:r w:rsidR="00423598" w:rsidRPr="003A217C">
        <w:rPr>
          <w:lang w:val="en-GB"/>
        </w:rPr>
        <w:t xml:space="preserve">, </w:t>
      </w:r>
      <w:r w:rsidR="00993514" w:rsidRPr="003A217C">
        <w:rPr>
          <w:i/>
          <w:iCs/>
          <w:lang w:val="en-GB"/>
        </w:rPr>
        <w:t>El-Masri v. “t</w:t>
      </w:r>
      <w:r w:rsidR="00713D84" w:rsidRPr="003A217C">
        <w:rPr>
          <w:i/>
          <w:iCs/>
          <w:lang w:val="en-GB"/>
        </w:rPr>
        <w:t>he f</w:t>
      </w:r>
      <w:r w:rsidR="00423598" w:rsidRPr="003A217C">
        <w:rPr>
          <w:i/>
          <w:iCs/>
          <w:lang w:val="en-GB"/>
        </w:rPr>
        <w:t>ormer Yugoslav Republic of Macedonia”</w:t>
      </w:r>
      <w:r w:rsidR="00423598" w:rsidRPr="003A217C">
        <w:rPr>
          <w:lang w:val="en-GB"/>
        </w:rPr>
        <w:t xml:space="preserve">, cited in § </w:t>
      </w:r>
      <w:r w:rsidR="00423598" w:rsidRPr="003A217C">
        <w:rPr>
          <w:lang w:val="en-GB"/>
        </w:rPr>
        <w:fldChar w:fldCharType="begin"/>
      </w:r>
      <w:r w:rsidR="00423598" w:rsidRPr="003A217C">
        <w:rPr>
          <w:lang w:val="en-GB"/>
        </w:rPr>
        <w:instrText xml:space="preserve"> REF _Ref401245516 \r \h  \* MERGEFORMAT </w:instrText>
      </w:r>
      <w:r w:rsidR="00423598" w:rsidRPr="003A217C">
        <w:rPr>
          <w:lang w:val="en-GB"/>
        </w:rPr>
      </w:r>
      <w:r w:rsidR="00423598" w:rsidRPr="003A217C">
        <w:rPr>
          <w:lang w:val="en-GB"/>
        </w:rPr>
        <w:fldChar w:fldCharType="separate"/>
      </w:r>
      <w:r w:rsidR="0041478C">
        <w:rPr>
          <w:lang w:val="en-GB"/>
        </w:rPr>
        <w:t>86</w:t>
      </w:r>
      <w:r w:rsidR="00423598" w:rsidRPr="003A217C">
        <w:rPr>
          <w:lang w:val="en-GB"/>
        </w:rPr>
        <w:fldChar w:fldCharType="end"/>
      </w:r>
      <w:r w:rsidR="00423598" w:rsidRPr="003A217C">
        <w:rPr>
          <w:lang w:val="en-GB"/>
        </w:rPr>
        <w:t xml:space="preserve"> above, § 191</w:t>
      </w:r>
      <w:r w:rsidRPr="003A217C">
        <w:rPr>
          <w:lang w:val="en-GB"/>
        </w:rPr>
        <w:t xml:space="preserve">; </w:t>
      </w:r>
      <w:proofErr w:type="spellStart"/>
      <w:r w:rsidRPr="003A217C">
        <w:rPr>
          <w:lang w:val="en-GB"/>
        </w:rPr>
        <w:t>ECtHR</w:t>
      </w:r>
      <w:proofErr w:type="spellEnd"/>
      <w:r w:rsidRPr="003A217C">
        <w:rPr>
          <w:lang w:val="en-GB"/>
        </w:rPr>
        <w:t xml:space="preserve">, </w:t>
      </w:r>
      <w:r w:rsidRPr="003A217C">
        <w:rPr>
          <w:i/>
          <w:iCs/>
          <w:lang w:val="en-GB"/>
        </w:rPr>
        <w:t>Al Nashiri v. Poland</w:t>
      </w:r>
      <w:r w:rsidRPr="003A217C">
        <w:rPr>
          <w:lang w:val="en-GB"/>
        </w:rPr>
        <w:t xml:space="preserve">, no. 28761/11, judgment of 24 July 2014, §§ 495-496). </w:t>
      </w:r>
      <w:r w:rsidRPr="003A217C">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w:t>
      </w:r>
      <w:r w:rsidRPr="003A217C">
        <w:lastRenderedPageBreak/>
        <w:t>(see Report of the UN Secretary-General, Missing Persons, UN Document A/67/267, 8 August 2012, § 5;</w:t>
      </w:r>
      <w:r w:rsidR="008655B9" w:rsidRPr="003A217C">
        <w:t xml:space="preserve"> see also HRC,  </w:t>
      </w:r>
      <w:r w:rsidRPr="003A217C">
        <w:rPr>
          <w:i/>
          <w:iCs/>
        </w:rPr>
        <w:t>Schedko and Bondarenko v. Belarus</w:t>
      </w:r>
      <w:r w:rsidRPr="003A217C">
        <w:t xml:space="preserve">, Communication no. 886/1999, views of 3 April 2003, § 10.2, CCPR/C/77/D/886/1999; HRC, </w:t>
      </w:r>
      <w:r w:rsidRPr="003A217C">
        <w:rPr>
          <w:i/>
          <w:iCs/>
        </w:rPr>
        <w:t>Mariam, Philippe, Auguste and Thomas Sankara v. Burkina Faso</w:t>
      </w:r>
      <w:r w:rsidRPr="003A217C">
        <w:t>, Communication no. 1159/2003, views of 8 March 2006</w:t>
      </w:r>
      <w:r w:rsidRPr="003A217C">
        <w:rPr>
          <w:color w:val="000000"/>
          <w:sz w:val="27"/>
          <w:szCs w:val="27"/>
          <w:shd w:val="clear" w:color="auto" w:fill="FFFFFF"/>
        </w:rPr>
        <w:t xml:space="preserve">, </w:t>
      </w:r>
      <w:r w:rsidRPr="003A217C">
        <w:t xml:space="preserve">§ 10.2, CCPR/C/86/D/1159/2003; UN Human Rights Council, Resolutions 9/11 and 12/12: Right to the </w:t>
      </w:r>
      <w:r w:rsidRPr="003A217C">
        <w:rPr>
          <w:lang w:val="en-GB"/>
        </w:rPr>
        <w:t>Truth</w:t>
      </w:r>
      <w:r w:rsidRPr="003A217C">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3A217C">
        <w:rPr>
          <w:i/>
          <w:iCs/>
        </w:rPr>
        <w:t>Framework Principles for securing the accountability of public officials for gross and systematic human rights violations committed in the context of State counter-terrorist initiatives</w:t>
      </w:r>
      <w:r w:rsidRPr="003A217C">
        <w:t>, UN Document A/HRC/22/52, 1 March 2013, § 23-26).</w:t>
      </w:r>
    </w:p>
    <w:p w:rsidR="002C60F4" w:rsidRPr="003A217C" w:rsidRDefault="002C60F4" w:rsidP="002437E9">
      <w:pPr>
        <w:tabs>
          <w:tab w:val="left" w:pos="709"/>
        </w:tabs>
        <w:suppressAutoHyphens/>
        <w:autoSpaceDE w:val="0"/>
        <w:ind w:left="360"/>
        <w:jc w:val="both"/>
        <w:rPr>
          <w:lang w:val="en-GB"/>
        </w:rPr>
      </w:pPr>
    </w:p>
    <w:p w:rsidR="003E3F85" w:rsidRPr="003A217C" w:rsidRDefault="003E3F85" w:rsidP="003E3F85">
      <w:pPr>
        <w:pStyle w:val="ListParagraph"/>
        <w:numPr>
          <w:ilvl w:val="0"/>
          <w:numId w:val="7"/>
        </w:numPr>
        <w:contextualSpacing/>
        <w:jc w:val="both"/>
        <w:rPr>
          <w:i/>
          <w:lang w:val="en-GB" w:eastAsia="en-US"/>
        </w:rPr>
      </w:pPr>
      <w:r w:rsidRPr="003A217C">
        <w:rPr>
          <w:i/>
          <w:lang w:val="en-GB"/>
        </w:rPr>
        <w:t>Applicability</w:t>
      </w:r>
      <w:r w:rsidRPr="003A217C">
        <w:rPr>
          <w:i/>
          <w:lang w:val="en-GB" w:eastAsia="en-US"/>
        </w:rPr>
        <w:t xml:space="preserve"> of Article 2 to the Kosovo context</w:t>
      </w:r>
    </w:p>
    <w:p w:rsidR="003E3F85" w:rsidRPr="003A217C" w:rsidRDefault="003E3F85" w:rsidP="003E3F85">
      <w:pPr>
        <w:pStyle w:val="ListParagraph"/>
        <w:tabs>
          <w:tab w:val="num" w:pos="567"/>
        </w:tabs>
        <w:ind w:left="567" w:hanging="425"/>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bookmarkStart w:id="103" w:name="_Ref366163783"/>
      <w:r w:rsidRPr="003A217C">
        <w:rPr>
          <w:lang w:val="en-GB"/>
        </w:rPr>
        <w:t xml:space="preserve">The Panel is conscious that </w:t>
      </w:r>
      <w:r w:rsidR="008B2B37" w:rsidRPr="003A217C">
        <w:rPr>
          <w:lang w:val="en-GB"/>
        </w:rPr>
        <w:t xml:space="preserve">the abduction and killing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00EC2030" w:rsidRPr="003A217C">
        <w:rPr>
          <w:lang w:val="en-GB"/>
        </w:rPr>
        <w:t xml:space="preserve"> </w:t>
      </w:r>
      <w:r w:rsidR="008B2B37" w:rsidRPr="003A217C">
        <w:rPr>
          <w:lang w:val="en-GB"/>
        </w:rPr>
        <w:t xml:space="preserve">occurred </w:t>
      </w:r>
      <w:r w:rsidR="00E92DED" w:rsidRPr="003A217C">
        <w:rPr>
          <w:lang w:val="en-GB"/>
        </w:rPr>
        <w:t>shortly after</w:t>
      </w:r>
      <w:r w:rsidR="003A658C" w:rsidRPr="003A217C">
        <w:rPr>
          <w:lang w:val="en-GB"/>
        </w:rPr>
        <w:t xml:space="preserve"> </w:t>
      </w:r>
      <w:r w:rsidRPr="003A217C">
        <w:rPr>
          <w:lang w:val="en-GB"/>
        </w:rPr>
        <w:t>the deployment of UNMIK in Kosovo, when crime, violence and insecurity were rife.</w:t>
      </w:r>
      <w:bookmarkEnd w:id="103"/>
    </w:p>
    <w:p w:rsidR="003E3F85" w:rsidRPr="003A217C" w:rsidRDefault="003E3F85" w:rsidP="003E3F85">
      <w:pPr>
        <w:pStyle w:val="ListParagraph"/>
        <w:ind w:left="567"/>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r w:rsidRPr="003A217C">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3A217C" w:rsidRDefault="003E3F85" w:rsidP="003E3F85">
      <w:pPr>
        <w:pStyle w:val="ListParagraph"/>
        <w:ind w:left="567"/>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r w:rsidRPr="003A217C">
        <w:rPr>
          <w:lang w:val="en-GB"/>
        </w:rPr>
        <w:t xml:space="preserve">The </w:t>
      </w:r>
      <w:r w:rsidRPr="003A217C">
        <w:rPr>
          <w:lang w:val="en-GB" w:eastAsia="nl-BE"/>
        </w:rPr>
        <w:t>Panel</w:t>
      </w:r>
      <w:r w:rsidRPr="003A217C">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3A217C" w:rsidRDefault="003E3F85" w:rsidP="003E3F85">
      <w:pPr>
        <w:pStyle w:val="ListParagraph"/>
        <w:ind w:left="567" w:hanging="425"/>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r w:rsidRPr="003A217C">
        <w:rPr>
          <w:lang w:val="en-GB"/>
        </w:rPr>
        <w:t xml:space="preserve">As regards </w:t>
      </w:r>
      <w:r w:rsidRPr="003A217C">
        <w:t>t</w:t>
      </w:r>
      <w:r w:rsidRPr="003A217C">
        <w:rPr>
          <w:lang w:val="en-GB"/>
        </w:rPr>
        <w:t xml:space="preserve">he applicability of Article 2 to UNMIK, the Panel recalls </w:t>
      </w:r>
      <w:r w:rsidRPr="003A217C">
        <w:rPr>
          <w:lang w:val="en-GB" w:eastAsia="nl-BE"/>
        </w:rPr>
        <w:t xml:space="preserve">that with the adoption of the UNMIK Regulation No. 1999/1 on 25 July 1999 UNMIK undertook an obligation to observe internationally recognised human rights standards in exercising its </w:t>
      </w:r>
      <w:r w:rsidRPr="003A217C">
        <w:rPr>
          <w:lang w:val="en-GB"/>
        </w:rPr>
        <w:t>functions</w:t>
      </w:r>
      <w:r w:rsidRPr="003A217C">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3A217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3A217C">
        <w:rPr>
          <w:i/>
          <w:lang w:val="en-GB"/>
        </w:rPr>
        <w:t>Milogorić</w:t>
      </w:r>
      <w:r w:rsidRPr="003A217C">
        <w:rPr>
          <w:lang w:val="en-GB"/>
        </w:rPr>
        <w:t xml:space="preserve"> </w:t>
      </w:r>
      <w:r w:rsidRPr="003A217C">
        <w:rPr>
          <w:i/>
          <w:lang w:val="en-GB"/>
        </w:rPr>
        <w:t>and Others,</w:t>
      </w:r>
      <w:r w:rsidRPr="003A217C">
        <w:rPr>
          <w:lang w:val="en-GB"/>
        </w:rPr>
        <w:t xml:space="preserve"> nos. 38/08 and others, opinion of 24 March 2011, § 44; </w:t>
      </w:r>
      <w:r w:rsidRPr="003A217C">
        <w:rPr>
          <w:i/>
          <w:lang w:val="en-GB"/>
        </w:rPr>
        <w:t>Berisha and Others,</w:t>
      </w:r>
      <w:r w:rsidRPr="003A217C">
        <w:rPr>
          <w:lang w:val="en-GB"/>
        </w:rPr>
        <w:t xml:space="preserve"> nos. 27/08 and others, opinion of 23 February 2011,</w:t>
      </w:r>
      <w:r w:rsidRPr="003A217C">
        <w:rPr>
          <w:i/>
          <w:lang w:val="en-GB"/>
        </w:rPr>
        <w:t xml:space="preserve"> </w:t>
      </w:r>
      <w:r w:rsidRPr="003A217C">
        <w:rPr>
          <w:lang w:val="en-GB"/>
        </w:rPr>
        <w:t xml:space="preserve">§ 25; </w:t>
      </w:r>
      <w:r w:rsidRPr="003A217C">
        <w:rPr>
          <w:i/>
          <w:lang w:val="en-GB"/>
        </w:rPr>
        <w:t>Lalić and Others</w:t>
      </w:r>
      <w:r w:rsidRPr="003A217C">
        <w:rPr>
          <w:lang w:val="en-GB"/>
        </w:rPr>
        <w:t>, nos. 09/08 and others, opinion of 9 June 2012, § 22).</w:t>
      </w:r>
    </w:p>
    <w:p w:rsidR="003E3F85" w:rsidRPr="003A217C" w:rsidRDefault="003E3F85" w:rsidP="003E3F85">
      <w:pPr>
        <w:pStyle w:val="ListParagrap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104" w:name="_Ref366241246"/>
      <w:r w:rsidRPr="003A217C">
        <w:rPr>
          <w:lang w:val="en-GB"/>
        </w:rPr>
        <w:t xml:space="preserve">Concerning the applicability of Article 2 to situations of conflict or generalised violence, the Panel </w:t>
      </w:r>
      <w:r w:rsidRPr="003A217C">
        <w:t>recalls</w:t>
      </w:r>
      <w:r w:rsidRPr="003A217C">
        <w:rPr>
          <w:lang w:val="en-GB"/>
        </w:rPr>
        <w:t xml:space="preserve"> that the European Court of Human Rights has established the applicability of Article 2 to post-conflict situations, including in countries of the former Yugoslavia (see, </w:t>
      </w:r>
      <w:r w:rsidRPr="003A217C">
        <w:rPr>
          <w:lang w:val="en-GB"/>
        </w:rPr>
        <w:lastRenderedPageBreak/>
        <w:t xml:space="preserve">among other examples, </w:t>
      </w:r>
      <w:proofErr w:type="spellStart"/>
      <w:r w:rsidRPr="003A217C">
        <w:rPr>
          <w:lang w:val="en-GB"/>
        </w:rPr>
        <w:t>ECtHR</w:t>
      </w:r>
      <w:proofErr w:type="spellEnd"/>
      <w:r w:rsidRPr="003A217C">
        <w:rPr>
          <w:lang w:val="en-GB"/>
        </w:rPr>
        <w:t xml:space="preserve">, </w:t>
      </w:r>
      <w:r w:rsidRPr="003A217C">
        <w:rPr>
          <w:i/>
          <w:lang w:val="en-GB"/>
        </w:rPr>
        <w:t>Palić v. Bosnia and Herzegovina,</w:t>
      </w:r>
      <w:r w:rsidRPr="003A217C">
        <w:rPr>
          <w:lang w:val="en-GB"/>
        </w:rPr>
        <w:t xml:space="preserve"> cited in § </w:t>
      </w:r>
      <w:r w:rsidRPr="003A217C">
        <w:fldChar w:fldCharType="begin"/>
      </w:r>
      <w:r w:rsidRPr="003A217C">
        <w:instrText xml:space="preserve"> REF _Ref366239979 \r \h  \* MERGEFORMAT </w:instrText>
      </w:r>
      <w:r w:rsidRPr="003A217C">
        <w:fldChar w:fldCharType="separate"/>
      </w:r>
      <w:r w:rsidR="0041478C" w:rsidRPr="0041478C">
        <w:rPr>
          <w:lang w:val="en-GB"/>
        </w:rPr>
        <w:t>85</w:t>
      </w:r>
      <w:r w:rsidRPr="003A217C">
        <w:fldChar w:fldCharType="end"/>
      </w:r>
      <w:r w:rsidRPr="003A217C">
        <w:rPr>
          <w:lang w:val="en-GB"/>
        </w:rPr>
        <w:t xml:space="preserve"> above, and </w:t>
      </w:r>
      <w:proofErr w:type="spellStart"/>
      <w:r w:rsidRPr="003A217C">
        <w:rPr>
          <w:lang w:val="en-GB"/>
        </w:rPr>
        <w:t>ECtHR</w:t>
      </w:r>
      <w:proofErr w:type="spellEnd"/>
      <w:r w:rsidRPr="003A217C">
        <w:rPr>
          <w:lang w:val="en-GB"/>
        </w:rPr>
        <w:t xml:space="preserve">, </w:t>
      </w:r>
      <w:r w:rsidRPr="003A217C">
        <w:rPr>
          <w:i/>
          <w:lang w:val="en-GB"/>
        </w:rPr>
        <w:t>Jularić v. Croatia</w:t>
      </w:r>
      <w:r w:rsidRPr="003A217C">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3A217C">
        <w:rPr>
          <w:lang w:val="en-GB"/>
        </w:rPr>
        <w:t>ECtHR</w:t>
      </w:r>
      <w:proofErr w:type="spellEnd"/>
      <w:r w:rsidRPr="003A217C">
        <w:rPr>
          <w:lang w:val="en-GB"/>
        </w:rPr>
        <w:t xml:space="preserve"> [GC], </w:t>
      </w:r>
      <w:r w:rsidRPr="003A217C">
        <w:rPr>
          <w:i/>
          <w:lang w:val="en-GB"/>
        </w:rPr>
        <w:t>Al-Skeini and Others v. the United Kingdom</w:t>
      </w:r>
      <w:r w:rsidRPr="003A217C">
        <w:rPr>
          <w:lang w:val="en-GB"/>
        </w:rPr>
        <w:t xml:space="preserve">, cited in § </w:t>
      </w:r>
      <w:r w:rsidRPr="003A217C">
        <w:fldChar w:fldCharType="begin"/>
      </w:r>
      <w:r w:rsidRPr="003A217C">
        <w:instrText xml:space="preserve"> REF _Ref366240205 \r \h  \* MERGEFORMAT </w:instrText>
      </w:r>
      <w:r w:rsidRPr="003A217C">
        <w:fldChar w:fldCharType="separate"/>
      </w:r>
      <w:r w:rsidR="0041478C" w:rsidRPr="0041478C">
        <w:rPr>
          <w:lang w:val="en-GB"/>
        </w:rPr>
        <w:t>89</w:t>
      </w:r>
      <w:r w:rsidRPr="003A217C">
        <w:fldChar w:fldCharType="end"/>
      </w:r>
      <w:r w:rsidRPr="003A217C">
        <w:rPr>
          <w:lang w:val="en-GB"/>
        </w:rPr>
        <w:t xml:space="preserve"> above, at § 164; see also </w:t>
      </w:r>
      <w:proofErr w:type="spellStart"/>
      <w:r w:rsidRPr="003A217C">
        <w:rPr>
          <w:lang w:val="en-GB"/>
        </w:rPr>
        <w:t>ECtHR</w:t>
      </w:r>
      <w:proofErr w:type="spellEnd"/>
      <w:r w:rsidRPr="003A217C">
        <w:rPr>
          <w:lang w:val="en-GB"/>
        </w:rPr>
        <w:t xml:space="preserve">, </w:t>
      </w:r>
      <w:r w:rsidRPr="003A217C">
        <w:rPr>
          <w:i/>
          <w:lang w:val="en-GB"/>
        </w:rPr>
        <w:t>Güleç v. Turkey</w:t>
      </w:r>
      <w:r w:rsidRPr="003A217C">
        <w:rPr>
          <w:lang w:val="en-GB"/>
        </w:rPr>
        <w:t xml:space="preserve">, judgment of 27 July 1998, § 81, Reports 1998-IV; </w:t>
      </w:r>
      <w:proofErr w:type="spellStart"/>
      <w:r w:rsidRPr="003A217C">
        <w:rPr>
          <w:lang w:val="en-GB"/>
        </w:rPr>
        <w:t>ECtHR</w:t>
      </w:r>
      <w:proofErr w:type="spellEnd"/>
      <w:r w:rsidRPr="003A217C">
        <w:rPr>
          <w:lang w:val="en-GB"/>
        </w:rPr>
        <w:t>,</w:t>
      </w:r>
      <w:r w:rsidRPr="003A217C">
        <w:rPr>
          <w:i/>
          <w:lang w:val="en-GB"/>
        </w:rPr>
        <w:t xml:space="preserve"> Ergi v. Turkey</w:t>
      </w:r>
      <w:r w:rsidRPr="003A217C">
        <w:rPr>
          <w:lang w:val="en-GB"/>
        </w:rPr>
        <w:t xml:space="preserve">, judgment of 28 July 1998, §§ 79 and 82, Reports 1998-IV; </w:t>
      </w:r>
      <w:proofErr w:type="spellStart"/>
      <w:r w:rsidRPr="003A217C">
        <w:rPr>
          <w:lang w:val="en-GB"/>
        </w:rPr>
        <w:t>ECtHR</w:t>
      </w:r>
      <w:proofErr w:type="spellEnd"/>
      <w:r w:rsidRPr="003A217C">
        <w:rPr>
          <w:lang w:val="en-GB"/>
        </w:rPr>
        <w:t>,</w:t>
      </w:r>
      <w:r w:rsidRPr="003A217C">
        <w:rPr>
          <w:i/>
          <w:lang w:val="en-GB"/>
        </w:rPr>
        <w:t xml:space="preserve"> Ahmet Özkan and Others v. Turkey</w:t>
      </w:r>
      <w:r w:rsidRPr="003A217C">
        <w:rPr>
          <w:lang w:val="en-GB"/>
        </w:rPr>
        <w:t xml:space="preserve">, cited in § </w:t>
      </w:r>
      <w:r w:rsidRPr="003A217C">
        <w:fldChar w:fldCharType="begin"/>
      </w:r>
      <w:r w:rsidRPr="003A217C">
        <w:instrText xml:space="preserve"> REF _Ref366240125 \r \h  \* MERGEFORMAT </w:instrText>
      </w:r>
      <w:r w:rsidRPr="003A217C">
        <w:fldChar w:fldCharType="separate"/>
      </w:r>
      <w:r w:rsidR="0041478C" w:rsidRPr="0041478C">
        <w:rPr>
          <w:lang w:val="en-GB"/>
        </w:rPr>
        <w:t>84</w:t>
      </w:r>
      <w:r w:rsidRPr="003A217C">
        <w:fldChar w:fldCharType="end"/>
      </w:r>
      <w:r w:rsidRPr="003A217C">
        <w:rPr>
          <w:lang w:val="en-GB"/>
        </w:rPr>
        <w:t xml:space="preserve"> above, at §§ 85-90, 309-320 and 326-330;</w:t>
      </w:r>
      <w:r w:rsidRPr="003A217C">
        <w:rPr>
          <w:i/>
          <w:lang w:val="en-GB"/>
        </w:rPr>
        <w:t xml:space="preserve"> </w:t>
      </w:r>
      <w:proofErr w:type="spellStart"/>
      <w:r w:rsidR="00B41BE6" w:rsidRPr="003A217C">
        <w:rPr>
          <w:lang w:val="en-GB"/>
        </w:rPr>
        <w:t>ECtHR</w:t>
      </w:r>
      <w:proofErr w:type="spellEnd"/>
      <w:r w:rsidR="00B41BE6" w:rsidRPr="003A217C">
        <w:rPr>
          <w:lang w:val="en-GB"/>
        </w:rPr>
        <w:t xml:space="preserve">, </w:t>
      </w:r>
      <w:r w:rsidRPr="003A217C">
        <w:rPr>
          <w:i/>
          <w:lang w:val="en-GB"/>
        </w:rPr>
        <w:t>Isayeva v. Russia</w:t>
      </w:r>
      <w:r w:rsidRPr="003A217C">
        <w:rPr>
          <w:lang w:val="en-GB"/>
        </w:rPr>
        <w:t xml:space="preserve">, cited in § </w:t>
      </w:r>
      <w:r w:rsidRPr="003A217C">
        <w:fldChar w:fldCharType="begin"/>
      </w:r>
      <w:r w:rsidRPr="003A217C">
        <w:instrText xml:space="preserve"> REF _Ref366240125 \r \h  \* MERGEFORMAT </w:instrText>
      </w:r>
      <w:r w:rsidRPr="003A217C">
        <w:fldChar w:fldCharType="separate"/>
      </w:r>
      <w:r w:rsidR="0041478C" w:rsidRPr="0041478C">
        <w:rPr>
          <w:lang w:val="en-GB"/>
        </w:rPr>
        <w:t>84</w:t>
      </w:r>
      <w:r w:rsidRPr="003A217C">
        <w:fldChar w:fldCharType="end"/>
      </w:r>
      <w:r w:rsidRPr="003A217C">
        <w:rPr>
          <w:lang w:val="en-GB"/>
        </w:rPr>
        <w:t xml:space="preserve"> above, at §§ 180 and 210; </w:t>
      </w:r>
      <w:proofErr w:type="spellStart"/>
      <w:r w:rsidRPr="003A217C">
        <w:rPr>
          <w:lang w:val="en-GB"/>
        </w:rPr>
        <w:t>ECtHR</w:t>
      </w:r>
      <w:proofErr w:type="spellEnd"/>
      <w:r w:rsidRPr="003A217C">
        <w:rPr>
          <w:lang w:val="en-GB"/>
        </w:rPr>
        <w:t xml:space="preserve">, </w:t>
      </w:r>
      <w:r w:rsidRPr="003A217C">
        <w:rPr>
          <w:i/>
          <w:lang w:val="en-GB"/>
        </w:rPr>
        <w:t>Kanlibaş v. Turkey</w:t>
      </w:r>
      <w:r w:rsidRPr="003A217C">
        <w:rPr>
          <w:lang w:val="en-GB"/>
        </w:rPr>
        <w:t>, no. 32444/96, judgment of 8 December 2005, §§ 39-51).</w:t>
      </w:r>
      <w:bookmarkEnd w:id="104"/>
      <w:r w:rsidRPr="003A217C">
        <w:rPr>
          <w:lang w:val="en-GB"/>
        </w:rPr>
        <w:t xml:space="preserve"> </w:t>
      </w:r>
    </w:p>
    <w:p w:rsidR="003E3F85" w:rsidRPr="003A217C" w:rsidRDefault="003E3F85" w:rsidP="003E3F85">
      <w:pPr>
        <w:pStyle w:val="ListParagraph"/>
        <w:suppressAutoHyphens w:val="0"/>
        <w:ind w:left="567"/>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bookmarkStart w:id="105" w:name="_Ref366241459"/>
      <w:r w:rsidRPr="003A217C">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3A217C">
        <w:t>may</w:t>
      </w:r>
      <w:r w:rsidRPr="003A217C">
        <w:rPr>
          <w:lang w:val="en-GB"/>
        </w:rPr>
        <w:t xml:space="preserve"> compel the use of less effective measures of investigation or may cause an investigation t</w:t>
      </w:r>
      <w:r w:rsidR="00DD33CB" w:rsidRPr="003A217C">
        <w:rPr>
          <w:lang w:val="en-GB"/>
        </w:rPr>
        <w:t>o be delayed” (see</w:t>
      </w:r>
      <w:r w:rsidRPr="003A217C">
        <w:rPr>
          <w:lang w:val="en-GB"/>
        </w:rPr>
        <w:t xml:space="preserve"> </w:t>
      </w:r>
      <w:proofErr w:type="spellStart"/>
      <w:r w:rsidRPr="003A217C">
        <w:rPr>
          <w:lang w:val="en-GB"/>
        </w:rPr>
        <w:t>ECtHR</w:t>
      </w:r>
      <w:proofErr w:type="spellEnd"/>
      <w:r w:rsidRPr="003A217C">
        <w:rPr>
          <w:lang w:val="en-GB"/>
        </w:rPr>
        <w:t xml:space="preserve"> [GC], </w:t>
      </w:r>
      <w:r w:rsidRPr="003A217C">
        <w:rPr>
          <w:i/>
          <w:lang w:val="en-GB"/>
        </w:rPr>
        <w:t xml:space="preserve">Al-Skeini and Others v. the United Kingdom, </w:t>
      </w:r>
      <w:r w:rsidRPr="003A217C">
        <w:rPr>
          <w:lang w:val="en-GB"/>
        </w:rPr>
        <w:t>cited above, at §164;</w:t>
      </w:r>
      <w:r w:rsidRPr="003A217C">
        <w:rPr>
          <w:i/>
          <w:lang w:val="en-GB"/>
        </w:rPr>
        <w:t xml:space="preserve"> </w:t>
      </w:r>
      <w:proofErr w:type="spellStart"/>
      <w:r w:rsidRPr="003A217C">
        <w:rPr>
          <w:lang w:val="en-GB"/>
        </w:rPr>
        <w:t>ECtHR</w:t>
      </w:r>
      <w:proofErr w:type="spellEnd"/>
      <w:r w:rsidRPr="003A217C">
        <w:rPr>
          <w:lang w:val="en-GB"/>
        </w:rPr>
        <w:t>,</w:t>
      </w:r>
      <w:r w:rsidRPr="003A217C">
        <w:rPr>
          <w:i/>
          <w:lang w:val="en-GB"/>
        </w:rPr>
        <w:t xml:space="preserve"> Bazorkina v. Russia</w:t>
      </w:r>
      <w:r w:rsidRPr="003A217C">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3A217C">
        <w:rPr>
          <w:i/>
          <w:lang w:val="en-GB"/>
        </w:rPr>
        <w:t>Kaya v. Turkey</w:t>
      </w:r>
      <w:r w:rsidRPr="003A217C">
        <w:rPr>
          <w:lang w:val="en-GB"/>
        </w:rPr>
        <w:t xml:space="preserve">, cited in § </w:t>
      </w:r>
      <w:r w:rsidRPr="003A217C">
        <w:fldChar w:fldCharType="begin"/>
      </w:r>
      <w:r w:rsidRPr="003A217C">
        <w:instrText xml:space="preserve"> REF _Ref366239860 \r \h  \* MERGEFORMAT </w:instrText>
      </w:r>
      <w:r w:rsidRPr="003A217C">
        <w:fldChar w:fldCharType="separate"/>
      </w:r>
      <w:r w:rsidR="0041478C" w:rsidRPr="0041478C">
        <w:rPr>
          <w:lang w:val="en-GB"/>
        </w:rPr>
        <w:t>82</w:t>
      </w:r>
      <w:r w:rsidRPr="003A217C">
        <w:fldChar w:fldCharType="end"/>
      </w:r>
      <w:r w:rsidRPr="003A217C">
        <w:rPr>
          <w:lang w:val="en-GB"/>
        </w:rPr>
        <w:t xml:space="preserve"> above, at §§ 86</w:t>
      </w:r>
      <w:r w:rsidRPr="003A217C">
        <w:rPr>
          <w:lang w:val="en-GB"/>
        </w:rPr>
        <w:noBreakHyphen/>
        <w:t xml:space="preserve">92; </w:t>
      </w:r>
      <w:proofErr w:type="spellStart"/>
      <w:r w:rsidRPr="003A217C">
        <w:rPr>
          <w:lang w:val="en-GB"/>
        </w:rPr>
        <w:t>ECtHR</w:t>
      </w:r>
      <w:proofErr w:type="spellEnd"/>
      <w:r w:rsidRPr="003A217C">
        <w:rPr>
          <w:lang w:val="en-GB"/>
        </w:rPr>
        <w:t xml:space="preserve">, </w:t>
      </w:r>
      <w:r w:rsidRPr="003A217C">
        <w:rPr>
          <w:i/>
          <w:lang w:val="en-GB"/>
        </w:rPr>
        <w:t xml:space="preserve">Ergi v Turkey, </w:t>
      </w:r>
      <w:r w:rsidRPr="003A217C">
        <w:rPr>
          <w:lang w:val="en-GB"/>
        </w:rPr>
        <w:t xml:space="preserve">cited above, at §§ 82-85; </w:t>
      </w:r>
      <w:proofErr w:type="spellStart"/>
      <w:r w:rsidRPr="003A217C">
        <w:rPr>
          <w:lang w:val="en-GB"/>
        </w:rPr>
        <w:t>ECtHR</w:t>
      </w:r>
      <w:proofErr w:type="spellEnd"/>
      <w:r w:rsidRPr="003A217C">
        <w:rPr>
          <w:lang w:val="en-GB"/>
        </w:rPr>
        <w:t xml:space="preserve"> [GC], </w:t>
      </w:r>
      <w:r w:rsidRPr="003A217C">
        <w:rPr>
          <w:i/>
          <w:lang w:val="en-GB"/>
        </w:rPr>
        <w:t>Tanrıkulu v. Turkey</w:t>
      </w:r>
      <w:r w:rsidRPr="003A217C">
        <w:rPr>
          <w:lang w:val="en-GB"/>
        </w:rPr>
        <w:t xml:space="preserve">, no. 23763/94, judgment of 8 July 1999, §§ 101-110, ECHR 1999-IV; </w:t>
      </w:r>
      <w:proofErr w:type="spellStart"/>
      <w:r w:rsidRPr="003A217C">
        <w:rPr>
          <w:lang w:val="en-GB"/>
        </w:rPr>
        <w:t>ECtHR</w:t>
      </w:r>
      <w:proofErr w:type="spellEnd"/>
      <w:r w:rsidRPr="003A217C">
        <w:rPr>
          <w:lang w:val="en-GB"/>
        </w:rPr>
        <w:t xml:space="preserve">, </w:t>
      </w:r>
      <w:r w:rsidRPr="003A217C">
        <w:rPr>
          <w:i/>
          <w:lang w:val="en-GB"/>
        </w:rPr>
        <w:t>Khashiyev and Akayeva v. Russia</w:t>
      </w:r>
      <w:r w:rsidRPr="003A217C">
        <w:rPr>
          <w:lang w:val="en-GB"/>
        </w:rPr>
        <w:t xml:space="preserve">, nos. 57942/00 and 57945/00, judgment of 24 February 2005, §§ 156-166; </w:t>
      </w:r>
      <w:proofErr w:type="spellStart"/>
      <w:r w:rsidRPr="003A217C">
        <w:rPr>
          <w:lang w:val="en-GB"/>
        </w:rPr>
        <w:t>ECtHR</w:t>
      </w:r>
      <w:proofErr w:type="spellEnd"/>
      <w:r w:rsidRPr="003A217C">
        <w:rPr>
          <w:lang w:val="en-GB"/>
        </w:rPr>
        <w:t xml:space="preserve">, </w:t>
      </w:r>
      <w:r w:rsidRPr="003A217C">
        <w:rPr>
          <w:i/>
          <w:lang w:val="en-GB"/>
        </w:rPr>
        <w:t>Isayeva v. Russia</w:t>
      </w:r>
      <w:r w:rsidRPr="003A217C">
        <w:rPr>
          <w:lang w:val="en-GB"/>
        </w:rPr>
        <w:t>, cited above, at §§ 215</w:t>
      </w:r>
      <w:r w:rsidRPr="003A217C">
        <w:rPr>
          <w:lang w:val="en-GB"/>
        </w:rPr>
        <w:noBreakHyphen/>
        <w:t xml:space="preserve">224; </w:t>
      </w:r>
      <w:proofErr w:type="spellStart"/>
      <w:r w:rsidRPr="003A217C">
        <w:rPr>
          <w:lang w:val="en-GB"/>
        </w:rPr>
        <w:t>ECtHR</w:t>
      </w:r>
      <w:proofErr w:type="spellEnd"/>
      <w:r w:rsidRPr="003A217C">
        <w:rPr>
          <w:lang w:val="en-GB"/>
        </w:rPr>
        <w:t xml:space="preserve">, </w:t>
      </w:r>
      <w:r w:rsidRPr="003A217C">
        <w:rPr>
          <w:i/>
          <w:lang w:val="en-GB"/>
        </w:rPr>
        <w:t>Musayev and Others v. Russia</w:t>
      </w:r>
      <w:r w:rsidRPr="003A217C">
        <w:rPr>
          <w:lang w:val="en-GB"/>
        </w:rPr>
        <w:t>, nos. 57941/00 and others, judgment of 26 July 2007, §§ 158-165).</w:t>
      </w:r>
      <w:bookmarkEnd w:id="105"/>
      <w:r w:rsidRPr="003A217C">
        <w:rPr>
          <w:lang w:val="en-GB"/>
        </w:rPr>
        <w:t xml:space="preserve"> </w:t>
      </w:r>
    </w:p>
    <w:p w:rsidR="003E3F85" w:rsidRPr="003A217C" w:rsidRDefault="003E3F85" w:rsidP="003E3F85">
      <w:pPr>
        <w:pStyle w:val="ListParagraph"/>
        <w:suppressAutoHyphens w:val="0"/>
        <w:ind w:left="567"/>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lang w:val="en-GB"/>
        </w:rPr>
      </w:pPr>
      <w:bookmarkStart w:id="106" w:name="_Ref404685440"/>
      <w:r w:rsidRPr="003A217C">
        <w:rPr>
          <w:lang w:val="en-GB"/>
        </w:rPr>
        <w:t xml:space="preserve">Similarly, the HRC has held that the right to life, including its procedural guarantees, shall be </w:t>
      </w:r>
      <w:r w:rsidRPr="003A217C">
        <w:t>considered</w:t>
      </w:r>
      <w:r w:rsidRPr="003A217C">
        <w:rPr>
          <w:lang w:val="en-GB"/>
        </w:rPr>
        <w:t xml:space="preserve"> as the supreme right from which no derogation is permitted even in time of public emergency which threatens the life of the nation (see HRC, General Comment No. 6, cited in § </w:t>
      </w:r>
      <w:r w:rsidR="00E879A0" w:rsidRPr="003A217C">
        <w:fldChar w:fldCharType="begin"/>
      </w:r>
      <w:r w:rsidR="00E879A0" w:rsidRPr="003A217C">
        <w:rPr>
          <w:lang w:val="en-GB"/>
        </w:rPr>
        <w:instrText xml:space="preserve"> REF _Ref412809772 \r \h </w:instrText>
      </w:r>
      <w:r w:rsidR="00E879A0" w:rsidRPr="003A217C">
        <w:instrText xml:space="preserve"> \* MERGEFORMAT </w:instrText>
      </w:r>
      <w:r w:rsidR="00E879A0" w:rsidRPr="003A217C">
        <w:fldChar w:fldCharType="separate"/>
      </w:r>
      <w:r w:rsidR="0041478C">
        <w:rPr>
          <w:lang w:val="en-GB"/>
        </w:rPr>
        <w:t>81</w:t>
      </w:r>
      <w:r w:rsidR="00E879A0" w:rsidRPr="003A217C">
        <w:fldChar w:fldCharType="end"/>
      </w:r>
      <w:r w:rsidRPr="003A217C">
        <w:rPr>
          <w:lang w:val="en-GB"/>
        </w:rPr>
        <w:t xml:space="preserve"> above, at § 1; HRC, </w:t>
      </w:r>
      <w:r w:rsidRPr="003A217C">
        <w:rPr>
          <w:i/>
          <w:lang w:val="en-GB"/>
        </w:rPr>
        <w:t>Abubakar Amirov and Aïzan Amirova v. Russi</w:t>
      </w:r>
      <w:r w:rsidRPr="003A217C">
        <w:rPr>
          <w:lang w:val="en-GB"/>
        </w:rPr>
        <w:t>a</w:t>
      </w:r>
      <w:r w:rsidRPr="003A217C">
        <w:rPr>
          <w:i/>
          <w:lang w:val="en-GB"/>
        </w:rPr>
        <w:t>n Federation</w:t>
      </w:r>
      <w:r w:rsidRPr="003A217C">
        <w:rPr>
          <w:lang w:val="en-GB"/>
        </w:rPr>
        <w:t xml:space="preserve">, communication no. 1447/2006, views of 22 April 2009, § 11.2, </w:t>
      </w:r>
      <w:r w:rsidRPr="003A217C">
        <w:rPr>
          <w:bCs/>
          <w:lang w:val="en-GB"/>
        </w:rPr>
        <w:t>CCPR/C/95/D/1447/2006</w:t>
      </w:r>
      <w:r w:rsidRPr="003A217C">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107" w:name="_Ref343611663"/>
      <w:bookmarkEnd w:id="106"/>
    </w:p>
    <w:p w:rsidR="003E3F85" w:rsidRPr="003A217C" w:rsidRDefault="003E3F85" w:rsidP="003E3F85">
      <w:pPr>
        <w:pStyle w:val="ListParagraph"/>
        <w:rPr>
          <w:lang w:val="en-GB"/>
        </w:rPr>
      </w:pPr>
    </w:p>
    <w:p w:rsidR="003E3F85" w:rsidRPr="003A217C" w:rsidRDefault="003E3F85" w:rsidP="003E3F85">
      <w:pPr>
        <w:numPr>
          <w:ilvl w:val="0"/>
          <w:numId w:val="2"/>
        </w:numPr>
        <w:tabs>
          <w:tab w:val="left" w:pos="709"/>
        </w:tabs>
        <w:suppressAutoHyphens/>
        <w:autoSpaceDE w:val="0"/>
        <w:jc w:val="both"/>
        <w:rPr>
          <w:lang w:val="en-GB"/>
        </w:rPr>
      </w:pPr>
      <w:bookmarkStart w:id="108" w:name="_Ref414025885"/>
      <w:r w:rsidRPr="003A217C">
        <w:rPr>
          <w:lang w:val="en-GB"/>
        </w:rPr>
        <w:t xml:space="preserve">The Panel appreciates the difficulties encountered by UNMIK during the first phase of its </w:t>
      </w:r>
      <w:r w:rsidRPr="003A217C">
        <w:t>deployment</w:t>
      </w:r>
      <w:r w:rsidRPr="003A217C">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w:t>
      </w:r>
      <w:r w:rsidRPr="003A217C">
        <w:rPr>
          <w:lang w:val="en-GB"/>
        </w:rPr>
        <w:lastRenderedPageBreak/>
        <w:t xml:space="preserve">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3A217C">
        <w:rPr>
          <w:i/>
          <w:lang w:val="en-GB"/>
        </w:rPr>
        <w:t>mutatis mutandis</w:t>
      </w:r>
      <w:r w:rsidRPr="003A217C">
        <w:rPr>
          <w:lang w:val="en-GB"/>
        </w:rPr>
        <w:t xml:space="preserve">, ECtHR, </w:t>
      </w:r>
      <w:r w:rsidRPr="003A217C">
        <w:rPr>
          <w:i/>
          <w:lang w:val="en-GB"/>
        </w:rPr>
        <w:t>R.R. and Others v. Hungary</w:t>
      </w:r>
      <w:r w:rsidRPr="003A217C">
        <w:rPr>
          <w:lang w:val="en-GB"/>
        </w:rPr>
        <w:t xml:space="preserve">, no. 19400/11, judgment of 4 December 2012, §§ 28-32), as well as to consider the special vulnerability of displaced persons in post-conflict situations (see </w:t>
      </w:r>
      <w:proofErr w:type="spellStart"/>
      <w:r w:rsidRPr="003A217C">
        <w:rPr>
          <w:lang w:val="en-GB"/>
        </w:rPr>
        <w:t>ECtHR</w:t>
      </w:r>
      <w:proofErr w:type="spellEnd"/>
      <w:r w:rsidRPr="003A217C">
        <w:rPr>
          <w:lang w:val="en-GB"/>
        </w:rPr>
        <w:t xml:space="preserve"> [GC], </w:t>
      </w:r>
      <w:r w:rsidRPr="003A217C">
        <w:rPr>
          <w:i/>
          <w:lang w:val="en-GB"/>
        </w:rPr>
        <w:t xml:space="preserve">Sargsyan v. Azerbaijan, </w:t>
      </w:r>
      <w:r w:rsidRPr="003A217C">
        <w:rPr>
          <w:lang w:val="en-GB"/>
        </w:rPr>
        <w:t xml:space="preserve">no. 40167/06, decision of 14 December 2011, § 145; and </w:t>
      </w:r>
      <w:proofErr w:type="spellStart"/>
      <w:r w:rsidRPr="003A217C">
        <w:rPr>
          <w:lang w:val="en-GB"/>
        </w:rPr>
        <w:t>ECtHR</w:t>
      </w:r>
      <w:proofErr w:type="spellEnd"/>
      <w:r w:rsidRPr="003A217C">
        <w:rPr>
          <w:lang w:val="en-GB"/>
        </w:rPr>
        <w:t xml:space="preserve"> [GC], </w:t>
      </w:r>
      <w:r w:rsidRPr="003A217C">
        <w:rPr>
          <w:i/>
          <w:lang w:val="en-GB"/>
        </w:rPr>
        <w:t>Chiragov and Others v. Armenia</w:t>
      </w:r>
      <w:r w:rsidRPr="003A217C">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3A217C">
        <w:fldChar w:fldCharType="begin"/>
      </w:r>
      <w:r w:rsidRPr="003A217C">
        <w:instrText xml:space="preserve"> REF _Ref346123767 \r \h  \* MERGEFORMAT </w:instrText>
      </w:r>
      <w:r w:rsidRPr="003A217C">
        <w:fldChar w:fldCharType="separate"/>
      </w:r>
      <w:r w:rsidR="0041478C" w:rsidRPr="0041478C">
        <w:rPr>
          <w:lang w:val="en-GB"/>
        </w:rPr>
        <w:t>18</w:t>
      </w:r>
      <w:r w:rsidRPr="003A217C">
        <w:fldChar w:fldCharType="end"/>
      </w:r>
      <w:r w:rsidRPr="003A217C">
        <w:rPr>
          <w:lang w:val="en-GB"/>
        </w:rPr>
        <w:t xml:space="preserve"> above).</w:t>
      </w:r>
      <w:bookmarkEnd w:id="107"/>
      <w:bookmarkEnd w:id="108"/>
    </w:p>
    <w:p w:rsidR="003E3F85" w:rsidRPr="003A217C" w:rsidRDefault="003E3F85" w:rsidP="003E3F85">
      <w:pPr>
        <w:pStyle w:val="ListParagraph"/>
        <w:suppressAutoHyphens w:val="0"/>
        <w:ind w:left="567"/>
        <w:contextualSpacing/>
        <w:jc w:val="both"/>
        <w:rPr>
          <w:lang w:val="en-GB" w:eastAsia="en-US"/>
        </w:rPr>
      </w:pPr>
    </w:p>
    <w:p w:rsidR="003E3F85" w:rsidRPr="003A217C" w:rsidRDefault="003E3F85" w:rsidP="003E3F85">
      <w:pPr>
        <w:numPr>
          <w:ilvl w:val="0"/>
          <w:numId w:val="2"/>
        </w:numPr>
        <w:tabs>
          <w:tab w:val="left" w:pos="709"/>
        </w:tabs>
        <w:suppressAutoHyphens/>
        <w:autoSpaceDE w:val="0"/>
        <w:jc w:val="both"/>
        <w:rPr>
          <w:rStyle w:val="sb8d990e2"/>
          <w:lang w:val="en-GB"/>
        </w:rPr>
      </w:pPr>
      <w:bookmarkStart w:id="109" w:name="_Ref366163789"/>
      <w:r w:rsidRPr="003A217C">
        <w:rPr>
          <w:rStyle w:val="sb8d990e2"/>
          <w:lang w:val="en-GB"/>
        </w:rPr>
        <w:t xml:space="preserve">The Panel </w:t>
      </w:r>
      <w:r w:rsidRPr="003A217C">
        <w:t>further</w:t>
      </w:r>
      <w:r w:rsidRPr="003A217C">
        <w:rPr>
          <w:rStyle w:val="sb8d990e2"/>
          <w:lang w:val="en-GB"/>
        </w:rPr>
        <w:t xml:space="preserve"> notes that its task is not to review relevant practices or alleged obstacles to the conduct of effective investigations </w:t>
      </w:r>
      <w:r w:rsidRPr="003A217C">
        <w:rPr>
          <w:rStyle w:val="s6b621b36"/>
          <w:i/>
          <w:lang w:val="en-GB"/>
        </w:rPr>
        <w:t xml:space="preserve">in </w:t>
      </w:r>
      <w:r w:rsidRPr="003A217C">
        <w:rPr>
          <w:rStyle w:val="wordhighlighted"/>
          <w:i/>
          <w:lang w:val="en-GB"/>
        </w:rPr>
        <w:t>abstracto</w:t>
      </w:r>
      <w:r w:rsidRPr="003A217C">
        <w:rPr>
          <w:rStyle w:val="sb8d990e2"/>
          <w:lang w:val="en-GB"/>
        </w:rPr>
        <w:t>, but only in relation to their specific </w:t>
      </w:r>
      <w:r w:rsidRPr="003A217C">
        <w:t>application</w:t>
      </w:r>
      <w:r w:rsidRPr="003A217C">
        <w:rPr>
          <w:rStyle w:val="sb8d990e2"/>
          <w:lang w:val="en-GB"/>
        </w:rPr>
        <w:t xml:space="preserve"> to the particular circumstances of a situation subject of a complaint before it (see ECtHR, </w:t>
      </w:r>
      <w:r w:rsidRPr="003A217C">
        <w:rPr>
          <w:rStyle w:val="s6b621b36"/>
          <w:i/>
          <w:lang w:val="en-GB"/>
        </w:rPr>
        <w:t>Brogan and Others v. the United Kingdom</w:t>
      </w:r>
      <w:r w:rsidRPr="003A217C">
        <w:rPr>
          <w:rStyle w:val="sb8d990e2"/>
          <w:lang w:val="en-GB"/>
        </w:rPr>
        <w:t xml:space="preserve">, </w:t>
      </w:r>
      <w:r w:rsidRPr="003A217C">
        <w:rPr>
          <w:rStyle w:val="column01"/>
          <w:lang w:val="en-GB"/>
        </w:rPr>
        <w:t>judgment of</w:t>
      </w:r>
      <w:r w:rsidRPr="003A217C">
        <w:rPr>
          <w:rStyle w:val="sb8d990e2"/>
          <w:lang w:val="en-GB"/>
        </w:rPr>
        <w:t xml:space="preserve"> 29 November 1988,</w:t>
      </w:r>
      <w:r w:rsidRPr="003A217C">
        <w:rPr>
          <w:lang w:val="en-GB"/>
        </w:rPr>
        <w:t xml:space="preserve"> </w:t>
      </w:r>
      <w:r w:rsidRPr="003A217C">
        <w:rPr>
          <w:rStyle w:val="sb8d990e2"/>
          <w:lang w:val="en-GB"/>
        </w:rPr>
        <w:t xml:space="preserve">§ 53, Series A no. 145-B). </w:t>
      </w:r>
      <w:r w:rsidR="008B2B37" w:rsidRPr="003A217C">
        <w:rPr>
          <w:lang w:val="en-GB"/>
        </w:rPr>
        <w:t xml:space="preserve">The Panel therefore determines that the nature and degree of scrutiny to determine whether the effectiveness of the investigation satisfies the minimum threshold depends on the circumstances of the particular case. </w:t>
      </w:r>
      <w:r w:rsidRPr="003A217C">
        <w:rPr>
          <w:rStyle w:val="sb8d990e2"/>
          <w:lang w:val="en-GB"/>
        </w:rPr>
        <w:t>For these reasons, the Panel considers that it will establish with regard to each case if all reasonable steps were taken to conduct an effective investigation as prescribed by Article 2,</w:t>
      </w:r>
      <w:r w:rsidRPr="003A217C">
        <w:rPr>
          <w:lang w:val="en-GB"/>
        </w:rPr>
        <w:t xml:space="preserve"> </w:t>
      </w:r>
      <w:r w:rsidRPr="003A217C">
        <w:rPr>
          <w:rStyle w:val="sb8d990e2"/>
          <w:lang w:val="en-GB"/>
        </w:rPr>
        <w:t>having regard to the realities of the investigative work in Kosovo.</w:t>
      </w:r>
      <w:bookmarkEnd w:id="109"/>
    </w:p>
    <w:p w:rsidR="003E3F85" w:rsidRPr="003A217C" w:rsidRDefault="003E3F85" w:rsidP="003E3F85">
      <w:pPr>
        <w:pStyle w:val="ListParagraph"/>
        <w:rPr>
          <w:rStyle w:val="sb8d990e2"/>
          <w:lang w:val="en-GB" w:eastAsia="en-US"/>
        </w:rPr>
      </w:pPr>
    </w:p>
    <w:p w:rsidR="003E3F85" w:rsidRPr="003A217C" w:rsidRDefault="003E3F85" w:rsidP="00667EF4">
      <w:pPr>
        <w:numPr>
          <w:ilvl w:val="0"/>
          <w:numId w:val="2"/>
        </w:numPr>
        <w:tabs>
          <w:tab w:val="clear" w:pos="360"/>
          <w:tab w:val="num" w:pos="426"/>
        </w:tabs>
        <w:suppressAutoHyphens/>
        <w:autoSpaceDE w:val="0"/>
        <w:ind w:left="426" w:hanging="426"/>
        <w:jc w:val="both"/>
        <w:rPr>
          <w:lang w:eastAsia="nl-NL"/>
        </w:rPr>
      </w:pPr>
      <w:r w:rsidRPr="003A217C">
        <w:t xml:space="preserve">Lastly, in response to the SRSG’s objection that Article 2 must be interpreted in a way which </w:t>
      </w:r>
      <w:r w:rsidRPr="003A217C">
        <w:rPr>
          <w:lang w:val="en-GB"/>
        </w:rPr>
        <w:t>does</w:t>
      </w:r>
      <w:r w:rsidRPr="003A217C">
        <w:t xml:space="preserve"> not </w:t>
      </w:r>
      <w:r w:rsidRPr="003A217C">
        <w:rPr>
          <w:lang w:val="en-GB"/>
        </w:rPr>
        <w:t>impose</w:t>
      </w:r>
      <w:r w:rsidRPr="003A217C">
        <w:t xml:space="preserve"> an impossible or disproportionate burden on the authorities, e</w:t>
      </w:r>
      <w:r w:rsidR="00622236" w:rsidRPr="003A217C">
        <w:t xml:space="preserve">ither in the context of </w:t>
      </w:r>
      <w:proofErr w:type="spellStart"/>
      <w:r w:rsidR="00622236" w:rsidRPr="003A217C">
        <w:t>policin</w:t>
      </w:r>
      <w:proofErr w:type="spellEnd"/>
      <w:r w:rsidRPr="003A217C">
        <w:rPr>
          <w:lang w:val="en-GB"/>
        </w:rPr>
        <w:t>g</w:t>
      </w:r>
      <w:r w:rsidRPr="003A217C">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3A217C">
        <w:t>ECtHR</w:t>
      </w:r>
      <w:proofErr w:type="spellEnd"/>
      <w:r w:rsidRPr="003A217C">
        <w:t xml:space="preserve">, </w:t>
      </w:r>
      <w:r w:rsidRPr="003A217C">
        <w:rPr>
          <w:i/>
        </w:rPr>
        <w:t>Palić v. Bosnia and Herzegovina,</w:t>
      </w:r>
      <w:r w:rsidRPr="003A217C">
        <w:t xml:space="preserve"> cited in § </w:t>
      </w:r>
      <w:r w:rsidRPr="003A217C">
        <w:fldChar w:fldCharType="begin"/>
      </w:r>
      <w:r w:rsidRPr="003A217C">
        <w:instrText xml:space="preserve"> REF _Ref366239979 \r \h  \* MERGEFORMAT </w:instrText>
      </w:r>
      <w:r w:rsidRPr="003A217C">
        <w:fldChar w:fldCharType="separate"/>
      </w:r>
      <w:r w:rsidR="0041478C">
        <w:t>85</w:t>
      </w:r>
      <w:r w:rsidRPr="003A217C">
        <w:fldChar w:fldCharType="end"/>
      </w:r>
      <w:r w:rsidRPr="003A217C">
        <w:t xml:space="preserve"> above, at § 70; </w:t>
      </w:r>
      <w:proofErr w:type="spellStart"/>
      <w:r w:rsidR="00B41BE6" w:rsidRPr="003A217C">
        <w:t>ECtHR</w:t>
      </w:r>
      <w:proofErr w:type="spellEnd"/>
      <w:r w:rsidR="00B41BE6" w:rsidRPr="003A217C">
        <w:t xml:space="preserve">, </w:t>
      </w:r>
      <w:r w:rsidRPr="003A217C">
        <w:rPr>
          <w:i/>
        </w:rPr>
        <w:t>Brecknell v. The United Kingdom,</w:t>
      </w:r>
      <w:r w:rsidRPr="003A217C">
        <w:t xml:space="preserve"> no. 32457/04, judgment of 27 November 2007, § 62).</w:t>
      </w:r>
    </w:p>
    <w:p w:rsidR="00CE4484" w:rsidRPr="003A217C" w:rsidRDefault="00CE4484" w:rsidP="00667EF4">
      <w:pPr>
        <w:pStyle w:val="ListParagraph"/>
        <w:tabs>
          <w:tab w:val="num" w:pos="426"/>
        </w:tabs>
        <w:ind w:left="426" w:hanging="426"/>
        <w:rPr>
          <w:lang w:eastAsia="nl-NL"/>
        </w:rPr>
      </w:pPr>
    </w:p>
    <w:p w:rsidR="00CE4484" w:rsidRPr="003A217C" w:rsidRDefault="00CE4484" w:rsidP="00667EF4">
      <w:pPr>
        <w:numPr>
          <w:ilvl w:val="0"/>
          <w:numId w:val="2"/>
        </w:numPr>
        <w:tabs>
          <w:tab w:val="clear" w:pos="360"/>
          <w:tab w:val="num" w:pos="426"/>
        </w:tabs>
        <w:ind w:left="426" w:hanging="426"/>
        <w:contextualSpacing/>
        <w:jc w:val="both"/>
        <w:rPr>
          <w:rStyle w:val="sb8d990e2"/>
          <w:color w:val="000000" w:themeColor="text1"/>
          <w:lang w:val="en-GB"/>
        </w:rPr>
      </w:pPr>
      <w:bookmarkStart w:id="110" w:name="_Ref403834230"/>
      <w:r w:rsidRPr="003A217C">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w:t>
      </w:r>
      <w:proofErr w:type="spellStart"/>
      <w:r w:rsidRPr="003A217C">
        <w:rPr>
          <w:rStyle w:val="sb8d990e2"/>
          <w:color w:val="000000" w:themeColor="text1"/>
          <w:lang w:val="en-GB"/>
        </w:rPr>
        <w:t>ECtHR</w:t>
      </w:r>
      <w:proofErr w:type="spellEnd"/>
      <w:r w:rsidRPr="003A217C">
        <w:rPr>
          <w:rStyle w:val="sb8d990e2"/>
          <w:color w:val="000000" w:themeColor="text1"/>
          <w:lang w:val="en-GB"/>
        </w:rPr>
        <w:t xml:space="preserve">, </w:t>
      </w:r>
      <w:r w:rsidRPr="003A217C">
        <w:rPr>
          <w:rStyle w:val="sb8d990e2"/>
          <w:i/>
          <w:color w:val="000000" w:themeColor="text1"/>
          <w:lang w:val="en-GB"/>
        </w:rPr>
        <w:t>Aslakhanova and Others v. Russia</w:t>
      </w:r>
      <w:r w:rsidRPr="003A217C">
        <w:rPr>
          <w:rStyle w:val="sb8d990e2"/>
          <w:color w:val="000000" w:themeColor="text1"/>
          <w:lang w:val="en-GB"/>
        </w:rPr>
        <w:t xml:space="preserve">, cited in § </w:t>
      </w:r>
      <w:r w:rsidRPr="003A217C">
        <w:rPr>
          <w:rStyle w:val="sb8d990e2"/>
          <w:color w:val="000000" w:themeColor="text1"/>
          <w:lang w:val="en-GB"/>
        </w:rPr>
        <w:fldChar w:fldCharType="begin"/>
      </w:r>
      <w:r w:rsidRPr="003A217C">
        <w:rPr>
          <w:rStyle w:val="sb8d990e2"/>
          <w:color w:val="000000" w:themeColor="text1"/>
          <w:lang w:val="en-GB"/>
        </w:rPr>
        <w:instrText xml:space="preserve"> REF _Ref373950745 \r \h </w:instrText>
      </w:r>
      <w:r w:rsidR="00393E7A" w:rsidRPr="003A217C">
        <w:rPr>
          <w:rStyle w:val="sb8d990e2"/>
          <w:color w:val="000000" w:themeColor="text1"/>
          <w:lang w:val="en-GB"/>
        </w:rPr>
        <w:instrText xml:space="preserve"> \* MERGEFORMAT </w:instrText>
      </w:r>
      <w:r w:rsidRPr="003A217C">
        <w:rPr>
          <w:rStyle w:val="sb8d990e2"/>
          <w:color w:val="000000" w:themeColor="text1"/>
          <w:lang w:val="en-GB"/>
        </w:rPr>
      </w:r>
      <w:r w:rsidRPr="003A217C">
        <w:rPr>
          <w:rStyle w:val="sb8d990e2"/>
          <w:color w:val="000000" w:themeColor="text1"/>
          <w:lang w:val="en-GB"/>
        </w:rPr>
        <w:fldChar w:fldCharType="separate"/>
      </w:r>
      <w:r w:rsidR="0041478C">
        <w:rPr>
          <w:rStyle w:val="sb8d990e2"/>
          <w:color w:val="000000" w:themeColor="text1"/>
          <w:lang w:val="en-GB"/>
        </w:rPr>
        <w:t>88</w:t>
      </w:r>
      <w:r w:rsidRPr="003A217C">
        <w:rPr>
          <w:rStyle w:val="sb8d990e2"/>
          <w:color w:val="000000" w:themeColor="text1"/>
          <w:lang w:val="en-GB"/>
        </w:rPr>
        <w:fldChar w:fldCharType="end"/>
      </w:r>
      <w:r w:rsidRPr="003A217C">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t>
      </w:r>
      <w:r w:rsidRPr="003A217C">
        <w:rPr>
          <w:rStyle w:val="sb8d990e2"/>
          <w:color w:val="000000" w:themeColor="text1"/>
          <w:lang w:val="en-GB"/>
        </w:rPr>
        <w:lastRenderedPageBreak/>
        <w:t>which persisted throughout the period of the Panel’s jurisdiction, could not be justified in the light of difficulties encountered by UNMIK at the beginning of its mission.</w:t>
      </w:r>
      <w:bookmarkEnd w:id="110"/>
    </w:p>
    <w:p w:rsidR="003E3F85" w:rsidRPr="003A217C" w:rsidRDefault="003E3F85" w:rsidP="001C2817">
      <w:pPr>
        <w:rPr>
          <w:rStyle w:val="sb8d990e2"/>
          <w:lang w:eastAsia="nl-NL"/>
        </w:rPr>
      </w:pPr>
    </w:p>
    <w:p w:rsidR="003E3F85" w:rsidRPr="003A217C" w:rsidRDefault="003E3F85" w:rsidP="003E3F85">
      <w:pPr>
        <w:pStyle w:val="ListParagraph"/>
        <w:numPr>
          <w:ilvl w:val="0"/>
          <w:numId w:val="7"/>
        </w:numPr>
        <w:contextualSpacing/>
        <w:jc w:val="both"/>
        <w:rPr>
          <w:i/>
          <w:lang w:val="en-GB"/>
        </w:rPr>
      </w:pPr>
      <w:r w:rsidRPr="003A217C">
        <w:rPr>
          <w:i/>
          <w:lang w:val="en-GB"/>
        </w:rPr>
        <w:t>Compliance with Article 2 in the present case</w:t>
      </w:r>
    </w:p>
    <w:p w:rsidR="00874A40" w:rsidRPr="003A217C" w:rsidRDefault="00874A40" w:rsidP="006C6331">
      <w:pPr>
        <w:suppressAutoHyphens/>
        <w:autoSpaceDE w:val="0"/>
        <w:jc w:val="both"/>
      </w:pPr>
    </w:p>
    <w:p w:rsidR="008B2B37" w:rsidRPr="003A217C" w:rsidRDefault="008B2B37" w:rsidP="00667EF4">
      <w:pPr>
        <w:numPr>
          <w:ilvl w:val="0"/>
          <w:numId w:val="2"/>
        </w:numPr>
        <w:tabs>
          <w:tab w:val="clear" w:pos="360"/>
          <w:tab w:val="num" w:pos="426"/>
        </w:tabs>
        <w:ind w:left="426" w:hanging="426"/>
        <w:contextualSpacing/>
        <w:jc w:val="both"/>
        <w:rPr>
          <w:bCs/>
          <w:lang w:val="en-GB"/>
        </w:rPr>
      </w:pPr>
      <w:bookmarkStart w:id="111" w:name="_Ref410388644"/>
      <w:r w:rsidRPr="003A217C">
        <w:rPr>
          <w:bCs/>
          <w:lang w:val="en-GB"/>
        </w:rPr>
        <w:t xml:space="preserve">Turning to the circumstances of the present case, the Panel </w:t>
      </w:r>
      <w:r w:rsidRPr="003A217C">
        <w:rPr>
          <w:lang w:val="en-GB"/>
        </w:rPr>
        <w:t xml:space="preserve">recalls that Mr </w:t>
      </w:r>
      <w:proofErr w:type="spellStart"/>
      <w:r w:rsidR="00060293" w:rsidRPr="003A217C">
        <w:rPr>
          <w:lang w:val="en-GB"/>
        </w:rPr>
        <w:t>Zoran</w:t>
      </w:r>
      <w:proofErr w:type="spellEnd"/>
      <w:r w:rsidR="00060293" w:rsidRPr="003A217C">
        <w:rPr>
          <w:lang w:val="en-GB"/>
        </w:rPr>
        <w:t xml:space="preserve"> </w:t>
      </w:r>
      <w:proofErr w:type="spellStart"/>
      <w:r w:rsidR="00060293" w:rsidRPr="003A217C">
        <w:rPr>
          <w:lang w:val="en-GB"/>
        </w:rPr>
        <w:t>Marković</w:t>
      </w:r>
      <w:proofErr w:type="spellEnd"/>
      <w:r w:rsidRPr="003A217C">
        <w:rPr>
          <w:lang w:val="en-GB"/>
        </w:rPr>
        <w:t xml:space="preserve"> </w:t>
      </w:r>
      <w:r w:rsidR="00060293" w:rsidRPr="003A217C">
        <w:rPr>
          <w:lang w:val="en-GB"/>
        </w:rPr>
        <w:t xml:space="preserve">was </w:t>
      </w:r>
      <w:r w:rsidR="003037D9" w:rsidRPr="00667EF4">
        <w:rPr>
          <w:rStyle w:val="sb8d990e2"/>
          <w:color w:val="000000" w:themeColor="text1"/>
        </w:rPr>
        <w:t>abducted</w:t>
      </w:r>
      <w:r w:rsidR="00060293" w:rsidRPr="003A217C">
        <w:rPr>
          <w:lang w:val="en-GB"/>
        </w:rPr>
        <w:t xml:space="preserve"> on 11 July 1999</w:t>
      </w:r>
      <w:r w:rsidR="009E56EB" w:rsidRPr="003A217C">
        <w:rPr>
          <w:lang w:val="en-GB"/>
        </w:rPr>
        <w:t>.</w:t>
      </w:r>
      <w:r w:rsidRPr="003A217C">
        <w:rPr>
          <w:lang w:val="en-GB"/>
        </w:rPr>
        <w:t xml:space="preserve"> </w:t>
      </w:r>
      <w:bookmarkEnd w:id="111"/>
      <w:r w:rsidR="00060293" w:rsidRPr="003A217C">
        <w:rPr>
          <w:lang w:val="en-GB"/>
        </w:rPr>
        <w:t>Based upo</w:t>
      </w:r>
      <w:r w:rsidR="009E56EB" w:rsidRPr="003A217C">
        <w:rPr>
          <w:lang w:val="en-GB"/>
        </w:rPr>
        <w:t xml:space="preserve">n the information in the file, </w:t>
      </w:r>
      <w:r w:rsidR="00060293" w:rsidRPr="003A217C">
        <w:rPr>
          <w:lang w:val="en-GB"/>
        </w:rPr>
        <w:t xml:space="preserve">UNMIK became aware of the kidnapping by 19 November 1999 at the latest (see § </w:t>
      </w:r>
      <w:r w:rsidR="00060293" w:rsidRPr="003A217C">
        <w:rPr>
          <w:lang w:val="en-GB"/>
        </w:rPr>
        <w:fldChar w:fldCharType="begin"/>
      </w:r>
      <w:r w:rsidR="00060293" w:rsidRPr="003A217C">
        <w:rPr>
          <w:lang w:val="en-GB"/>
        </w:rPr>
        <w:instrText xml:space="preserve"> REF _Ref394653325 \r \h  \* MERGEFORMAT </w:instrText>
      </w:r>
      <w:r w:rsidR="00060293" w:rsidRPr="003A217C">
        <w:rPr>
          <w:lang w:val="en-GB"/>
        </w:rPr>
      </w:r>
      <w:r w:rsidR="00060293" w:rsidRPr="003A217C">
        <w:rPr>
          <w:lang w:val="en-GB"/>
        </w:rPr>
        <w:fldChar w:fldCharType="separate"/>
      </w:r>
      <w:r w:rsidR="0041478C">
        <w:rPr>
          <w:lang w:val="en-GB"/>
        </w:rPr>
        <w:t>30</w:t>
      </w:r>
      <w:r w:rsidR="00060293" w:rsidRPr="003A217C">
        <w:rPr>
          <w:lang w:val="en-GB"/>
        </w:rPr>
        <w:fldChar w:fldCharType="end"/>
      </w:r>
      <w:r w:rsidR="00060293" w:rsidRPr="003A217C">
        <w:rPr>
          <w:lang w:val="en-GB"/>
        </w:rPr>
        <w:t xml:space="preserve"> above). </w:t>
      </w:r>
    </w:p>
    <w:p w:rsidR="008B2B37" w:rsidRPr="003A217C" w:rsidRDefault="008B2B37" w:rsidP="00E4342A">
      <w:pPr>
        <w:tabs>
          <w:tab w:val="left" w:pos="450"/>
          <w:tab w:val="left" w:pos="540"/>
        </w:tabs>
        <w:suppressAutoHyphens/>
        <w:autoSpaceDE w:val="0"/>
        <w:ind w:left="450"/>
        <w:jc w:val="both"/>
        <w:rPr>
          <w:lang w:val="en-GB"/>
        </w:rPr>
      </w:pPr>
    </w:p>
    <w:p w:rsidR="008B2B37" w:rsidRPr="003A217C" w:rsidRDefault="008B2B37" w:rsidP="00667EF4">
      <w:pPr>
        <w:numPr>
          <w:ilvl w:val="0"/>
          <w:numId w:val="2"/>
        </w:numPr>
        <w:tabs>
          <w:tab w:val="clear" w:pos="360"/>
          <w:tab w:val="num" w:pos="426"/>
        </w:tabs>
        <w:ind w:left="426" w:hanging="426"/>
        <w:contextualSpacing/>
        <w:jc w:val="both"/>
        <w:rPr>
          <w:lang w:val="en-GB"/>
        </w:rPr>
      </w:pPr>
      <w:r w:rsidRPr="003A217C">
        <w:rPr>
          <w:lang w:val="en-GB" w:eastAsia="en-GB"/>
        </w:rPr>
        <w:t>The</w:t>
      </w:r>
      <w:r w:rsidRPr="003A217C">
        <w:rPr>
          <w:lang w:val="en-GB"/>
        </w:rPr>
        <w:t xml:space="preserve"> Panel</w:t>
      </w:r>
      <w:r w:rsidR="00FD6069" w:rsidRPr="003A217C">
        <w:rPr>
          <w:lang w:val="en-GB"/>
        </w:rPr>
        <w:t xml:space="preserve"> notes that there were obvious shortcomings in the conduct of the investigation from its commencement. However</w:t>
      </w:r>
      <w:r w:rsidRPr="003A217C">
        <w:rPr>
          <w:lang w:val="en-GB"/>
        </w:rPr>
        <w:t xml:space="preserve">, in light of the considerations developed above concerning its </w:t>
      </w:r>
      <w:r w:rsidRPr="003A217C">
        <w:rPr>
          <w:lang w:eastAsia="ar-SA"/>
        </w:rPr>
        <w:t>limited</w:t>
      </w:r>
      <w:r w:rsidRPr="003A217C">
        <w:rPr>
          <w:lang w:val="en-GB"/>
        </w:rPr>
        <w:t xml:space="preserve"> temporal jurisdiction (see § </w:t>
      </w:r>
      <w:r w:rsidR="00947DDF" w:rsidRPr="003A217C">
        <w:rPr>
          <w:lang w:val="en-GB"/>
        </w:rPr>
        <w:fldChar w:fldCharType="begin"/>
      </w:r>
      <w:r w:rsidR="00947DDF" w:rsidRPr="003A217C">
        <w:rPr>
          <w:lang w:val="en-GB"/>
        </w:rPr>
        <w:instrText xml:space="preserve"> REF _Ref346123885 \r \h  \* MERGEFORMAT </w:instrText>
      </w:r>
      <w:r w:rsidR="00947DDF" w:rsidRPr="003A217C">
        <w:rPr>
          <w:lang w:val="en-GB"/>
        </w:rPr>
      </w:r>
      <w:r w:rsidR="00947DDF" w:rsidRPr="003A217C">
        <w:rPr>
          <w:lang w:val="en-GB"/>
        </w:rPr>
        <w:fldChar w:fldCharType="separate"/>
      </w:r>
      <w:r w:rsidR="0041478C">
        <w:rPr>
          <w:lang w:val="en-GB"/>
        </w:rPr>
        <w:t>59</w:t>
      </w:r>
      <w:r w:rsidR="00947DDF" w:rsidRPr="003A217C">
        <w:rPr>
          <w:lang w:val="en-GB"/>
        </w:rPr>
        <w:fldChar w:fldCharType="end"/>
      </w:r>
      <w:r w:rsidR="00716384" w:rsidRPr="003A217C">
        <w:rPr>
          <w:lang w:val="en-GB"/>
        </w:rPr>
        <w:t xml:space="preserve"> </w:t>
      </w:r>
      <w:r w:rsidRPr="003A217C">
        <w:rPr>
          <w:lang w:val="en-GB"/>
        </w:rPr>
        <w:t xml:space="preserve">above), </w:t>
      </w:r>
      <w:r w:rsidR="00FD6069" w:rsidRPr="003A217C">
        <w:rPr>
          <w:lang w:val="en-GB"/>
        </w:rPr>
        <w:t xml:space="preserve">the Panel recalls that </w:t>
      </w:r>
      <w:r w:rsidRPr="003A217C">
        <w:rPr>
          <w:lang w:val="en-GB"/>
        </w:rPr>
        <w:t xml:space="preserve">it is competent </w:t>
      </w:r>
      <w:r w:rsidRPr="003A217C">
        <w:rPr>
          <w:i/>
          <w:lang w:val="en-GB"/>
        </w:rPr>
        <w:t>ratione temporis</w:t>
      </w:r>
      <w:r w:rsidRPr="003A217C">
        <w:rPr>
          <w:lang w:val="en-GB"/>
        </w:rPr>
        <w:t xml:space="preserve"> to evaluate the compliance of the investigation with Article 2 of the ECHR only for the period after 23 April 2005, while taking into consideration the state of the case at that date (see </w:t>
      </w:r>
      <w:proofErr w:type="spellStart"/>
      <w:r w:rsidRPr="003A217C">
        <w:rPr>
          <w:lang w:val="en-GB"/>
        </w:rPr>
        <w:t>ECtHR</w:t>
      </w:r>
      <w:proofErr w:type="spellEnd"/>
      <w:r w:rsidRPr="003A217C">
        <w:rPr>
          <w:lang w:val="en-GB"/>
        </w:rPr>
        <w:t xml:space="preserve">, </w:t>
      </w:r>
      <w:r w:rsidRPr="003A217C">
        <w:rPr>
          <w:i/>
        </w:rPr>
        <w:t>Palić v. Bosnia and Herzegovina,</w:t>
      </w:r>
      <w:r w:rsidRPr="003A217C">
        <w:t xml:space="preserve"> cited in § </w:t>
      </w:r>
      <w:r w:rsidRPr="003A217C">
        <w:fldChar w:fldCharType="begin"/>
      </w:r>
      <w:r w:rsidRPr="003A217C">
        <w:instrText xml:space="preserve"> REF _Ref346724174 \r \h  \* MERGEFORMAT </w:instrText>
      </w:r>
      <w:r w:rsidRPr="003A217C">
        <w:fldChar w:fldCharType="separate"/>
      </w:r>
      <w:r w:rsidR="0041478C">
        <w:t>84</w:t>
      </w:r>
      <w:r w:rsidRPr="003A217C">
        <w:fldChar w:fldCharType="end"/>
      </w:r>
      <w:r w:rsidRPr="003A217C">
        <w:t xml:space="preserve"> above, at § 70</w:t>
      </w:r>
      <w:r w:rsidRPr="003A217C">
        <w:rPr>
          <w:lang w:val="en-GB"/>
        </w:rPr>
        <w:t xml:space="preserve">). The period under review ends on 9 December 2008, with EULEX taking over responsibility in the area of administration of justice (see § </w:t>
      </w:r>
      <w:r w:rsidR="009D0842" w:rsidRPr="003A217C">
        <w:rPr>
          <w:lang w:val="en-GB"/>
        </w:rPr>
        <w:fldChar w:fldCharType="begin"/>
      </w:r>
      <w:r w:rsidR="009D0842" w:rsidRPr="003A217C">
        <w:rPr>
          <w:lang w:val="en-GB"/>
        </w:rPr>
        <w:instrText xml:space="preserve"> REF _Ref346123928 \r \h  \* MERGEFORMAT </w:instrText>
      </w:r>
      <w:r w:rsidR="009D0842" w:rsidRPr="003A217C">
        <w:rPr>
          <w:lang w:val="en-GB"/>
        </w:rPr>
      </w:r>
      <w:r w:rsidR="009D0842" w:rsidRPr="003A217C">
        <w:rPr>
          <w:lang w:val="en-GB"/>
        </w:rPr>
        <w:fldChar w:fldCharType="separate"/>
      </w:r>
      <w:r w:rsidR="0041478C">
        <w:rPr>
          <w:lang w:val="en-GB"/>
        </w:rPr>
        <w:t>21</w:t>
      </w:r>
      <w:r w:rsidR="009D0842" w:rsidRPr="003A217C">
        <w:rPr>
          <w:lang w:val="en-GB"/>
        </w:rPr>
        <w:fldChar w:fldCharType="end"/>
      </w:r>
      <w:r w:rsidR="009D0842" w:rsidRPr="003A217C">
        <w:rPr>
          <w:lang w:val="en-GB"/>
        </w:rPr>
        <w:t xml:space="preserve"> </w:t>
      </w:r>
      <w:r w:rsidRPr="003A217C">
        <w:rPr>
          <w:lang w:val="en-GB"/>
        </w:rPr>
        <w:t>above).</w:t>
      </w:r>
    </w:p>
    <w:p w:rsidR="00874A40" w:rsidRPr="003A217C" w:rsidRDefault="00874A40" w:rsidP="00874A40">
      <w:pPr>
        <w:tabs>
          <w:tab w:val="left" w:pos="360"/>
          <w:tab w:val="left" w:pos="5505"/>
        </w:tabs>
        <w:suppressAutoHyphens/>
        <w:autoSpaceDE w:val="0"/>
        <w:ind w:left="360"/>
        <w:jc w:val="both"/>
      </w:pPr>
      <w:r w:rsidRPr="003A217C">
        <w:tab/>
      </w:r>
    </w:p>
    <w:p w:rsidR="004E4FBD" w:rsidRPr="003A217C" w:rsidRDefault="004E4FBD" w:rsidP="00667EF4">
      <w:pPr>
        <w:numPr>
          <w:ilvl w:val="0"/>
          <w:numId w:val="2"/>
        </w:numPr>
        <w:tabs>
          <w:tab w:val="clear" w:pos="360"/>
          <w:tab w:val="num" w:pos="426"/>
        </w:tabs>
        <w:ind w:left="426" w:hanging="426"/>
        <w:contextualSpacing/>
        <w:jc w:val="both"/>
      </w:pPr>
      <w:r w:rsidRPr="003A217C">
        <w:rPr>
          <w:lang w:val="en-GB"/>
        </w:rPr>
        <w:t xml:space="preserve">The purpose of this investigation was to discover the truth about the circumstances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r w:rsidRPr="003A217C">
        <w:t>’s</w:t>
      </w:r>
      <w:proofErr w:type="spellEnd"/>
      <w:r w:rsidRPr="003A217C">
        <w:t xml:space="preserve"> </w:t>
      </w:r>
      <w:r w:rsidR="009D0842" w:rsidRPr="003A217C">
        <w:rPr>
          <w:lang w:val="en-GB"/>
        </w:rPr>
        <w:t>abduction and killing</w:t>
      </w:r>
      <w:r w:rsidR="004F1628" w:rsidRPr="003A217C">
        <w:rPr>
          <w:color w:val="1F497D"/>
          <w:lang w:val="en-GB"/>
        </w:rPr>
        <w:t xml:space="preserve">, </w:t>
      </w:r>
      <w:r w:rsidRPr="003A217C">
        <w:rPr>
          <w:lang w:val="en-GB"/>
        </w:rPr>
        <w:t>to find the perpetrators and bring them before a competent court established by law. To fulfil these purposes, those conducting the investigation were required to seek, collect and preserve all necessary evidence leading to identification of the perpetrator(s).</w:t>
      </w:r>
    </w:p>
    <w:p w:rsidR="00CF4DD4" w:rsidRPr="003A217C" w:rsidRDefault="00CF4DD4" w:rsidP="00CF4DD4">
      <w:pPr>
        <w:pStyle w:val="ListParagraph"/>
        <w:suppressAutoHyphens w:val="0"/>
        <w:ind w:left="360"/>
        <w:contextualSpacing/>
        <w:jc w:val="both"/>
        <w:rPr>
          <w:lang w:val="en-GB" w:eastAsia="en-US"/>
        </w:rPr>
      </w:pPr>
    </w:p>
    <w:p w:rsidR="00CF4DD4" w:rsidRPr="003A217C" w:rsidRDefault="00CF4DD4" w:rsidP="00667EF4">
      <w:pPr>
        <w:numPr>
          <w:ilvl w:val="0"/>
          <w:numId w:val="2"/>
        </w:numPr>
        <w:tabs>
          <w:tab w:val="clear" w:pos="360"/>
          <w:tab w:val="num" w:pos="426"/>
        </w:tabs>
        <w:ind w:left="426" w:hanging="426"/>
        <w:contextualSpacing/>
        <w:jc w:val="both"/>
        <w:rPr>
          <w:lang w:val="en-GB" w:eastAsia="en-GB"/>
        </w:rPr>
      </w:pPr>
      <w:r w:rsidRPr="003A217C">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3A217C">
        <w:rPr>
          <w:i/>
          <w:lang w:val="en-GB" w:eastAsia="en-GB"/>
        </w:rPr>
        <w:t>inter alia</w:t>
      </w:r>
      <w:r w:rsidRPr="003A217C">
        <w:rPr>
          <w:lang w:val="en-GB" w:eastAsia="en-GB"/>
        </w:rPr>
        <w:t xml:space="preserve"> eye-witness </w:t>
      </w:r>
      <w:r w:rsidRPr="003A217C">
        <w:rPr>
          <w:lang w:val="en-GB"/>
        </w:rPr>
        <w:t>testimony</w:t>
      </w:r>
      <w:r w:rsidRPr="003A217C">
        <w:rPr>
          <w:lang w:val="en-GB" w:eastAsia="en-GB"/>
        </w:rPr>
        <w:t xml:space="preserve">, forensic evidence etc. The investigation must also ensure a sufficient element of public scrutiny and be reasonably </w:t>
      </w:r>
      <w:r w:rsidRPr="003A217C">
        <w:rPr>
          <w:lang w:val="en-GB"/>
        </w:rPr>
        <w:t>accessible to the victim’s family. T</w:t>
      </w:r>
      <w:r w:rsidRPr="003A217C">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3A217C">
        <w:rPr>
          <w:bCs/>
          <w:lang w:val="en-GB"/>
        </w:rPr>
        <w:t xml:space="preserve"> (see §§ </w:t>
      </w:r>
      <w:r w:rsidRPr="003A217C">
        <w:fldChar w:fldCharType="begin"/>
      </w:r>
      <w:r w:rsidRPr="003A217C">
        <w:rPr>
          <w:bCs/>
          <w:lang w:val="en-GB"/>
        </w:rPr>
        <w:instrText xml:space="preserve"> REF _Ref366239979 \r \h </w:instrText>
      </w:r>
      <w:r w:rsidR="00393E7A" w:rsidRPr="003A217C">
        <w:instrText xml:space="preserve"> \* MERGEFORMAT </w:instrText>
      </w:r>
      <w:r w:rsidRPr="003A217C">
        <w:fldChar w:fldCharType="separate"/>
      </w:r>
      <w:r w:rsidR="0041478C">
        <w:rPr>
          <w:bCs/>
          <w:lang w:val="en-GB"/>
        </w:rPr>
        <w:t>85</w:t>
      </w:r>
      <w:r w:rsidRPr="003A217C">
        <w:fldChar w:fldCharType="end"/>
      </w:r>
      <w:r w:rsidRPr="003A217C">
        <w:rPr>
          <w:bCs/>
          <w:lang w:val="en-GB"/>
        </w:rPr>
        <w:t xml:space="preserve"> - </w:t>
      </w:r>
      <w:r w:rsidRPr="003A217C">
        <w:fldChar w:fldCharType="begin"/>
      </w:r>
      <w:r w:rsidRPr="003A217C">
        <w:rPr>
          <w:bCs/>
          <w:lang w:val="en-GB"/>
        </w:rPr>
        <w:instrText xml:space="preserve"> REF _Ref401245516 \r \h </w:instrText>
      </w:r>
      <w:r w:rsidR="00393E7A" w:rsidRPr="003A217C">
        <w:instrText xml:space="preserve"> \* MERGEFORMAT </w:instrText>
      </w:r>
      <w:r w:rsidRPr="003A217C">
        <w:fldChar w:fldCharType="separate"/>
      </w:r>
      <w:r w:rsidR="0041478C">
        <w:rPr>
          <w:bCs/>
          <w:lang w:val="en-GB"/>
        </w:rPr>
        <w:t>86</w:t>
      </w:r>
      <w:r w:rsidRPr="003A217C">
        <w:fldChar w:fldCharType="end"/>
      </w:r>
      <w:r w:rsidRPr="003A217C">
        <w:rPr>
          <w:bCs/>
          <w:lang w:val="en-GB"/>
        </w:rPr>
        <w:t xml:space="preserve"> above).</w:t>
      </w:r>
    </w:p>
    <w:p w:rsidR="002932B6" w:rsidRPr="003A217C" w:rsidRDefault="002932B6" w:rsidP="002932B6">
      <w:pPr>
        <w:pStyle w:val="ListParagraph"/>
        <w:rPr>
          <w:lang w:val="en-GB" w:eastAsia="en-GB"/>
        </w:rPr>
      </w:pPr>
    </w:p>
    <w:p w:rsidR="002932B6" w:rsidRPr="003A217C" w:rsidRDefault="002932B6" w:rsidP="00667EF4">
      <w:pPr>
        <w:numPr>
          <w:ilvl w:val="0"/>
          <w:numId w:val="2"/>
        </w:numPr>
        <w:tabs>
          <w:tab w:val="clear" w:pos="360"/>
          <w:tab w:val="num" w:pos="426"/>
        </w:tabs>
        <w:ind w:left="426" w:hanging="426"/>
        <w:contextualSpacing/>
        <w:jc w:val="both"/>
      </w:pPr>
      <w:r w:rsidRPr="003A217C">
        <w:t xml:space="preserve">The Panel recalls that some significant documentation with respect to the file was delivered to the Panel from the United Nations in New York which was not included with the documentation forwarded </w:t>
      </w:r>
      <w:r w:rsidRPr="00667EF4">
        <w:rPr>
          <w:lang w:val="en-GB" w:eastAsia="en-GB"/>
        </w:rPr>
        <w:t>from</w:t>
      </w:r>
      <w:r w:rsidRPr="003A217C">
        <w:t xml:space="preserve"> EULEX (see § </w:t>
      </w:r>
      <w:r w:rsidRPr="003A217C">
        <w:fldChar w:fldCharType="begin"/>
      </w:r>
      <w:r w:rsidRPr="003A217C">
        <w:instrText xml:space="preserve"> REF _Ref426622729 \r \h  \* MERGEFORMAT </w:instrText>
      </w:r>
      <w:r w:rsidRPr="003A217C">
        <w:fldChar w:fldCharType="separate"/>
      </w:r>
      <w:r w:rsidR="0041478C">
        <w:t>47</w:t>
      </w:r>
      <w:r w:rsidRPr="003A217C">
        <w:fldChar w:fldCharType="end"/>
      </w:r>
      <w:r w:rsidRPr="003A217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3A217C">
        <w:rPr>
          <w:lang w:val="en-GB"/>
        </w:rPr>
        <w:t>EULEX</w:t>
      </w:r>
      <w:r w:rsidRPr="003A217C">
        <w:t xml:space="preserve">; or UNMIK failed to retrieve the complete file from the current custodian. The Panel has already noted above that it has no reason to doubt UNMIK’s good faith in seeking to provide the complete investigative file for its review (see § </w:t>
      </w:r>
      <w:r w:rsidRPr="003A217C">
        <w:fldChar w:fldCharType="begin"/>
      </w:r>
      <w:r w:rsidRPr="003A217C">
        <w:instrText xml:space="preserve"> REF _Ref373945461 \r \h  \* MERGEFORMAT </w:instrText>
      </w:r>
      <w:r w:rsidRPr="003A217C">
        <w:fldChar w:fldCharType="separate"/>
      </w:r>
      <w:r w:rsidR="0041478C">
        <w:t>79</w:t>
      </w:r>
      <w:r w:rsidRPr="003A217C">
        <w:fldChar w:fldCharType="end"/>
      </w:r>
      <w:r w:rsidRPr="003A217C">
        <w:t xml:space="preserve"> above). However, the Panel considers that whichever of these potential explanations is applicable, it </w:t>
      </w:r>
      <w:r w:rsidRPr="003A217C">
        <w:rPr>
          <w:bCs/>
          <w:lang w:val="en-GB"/>
        </w:rPr>
        <w:t>would</w:t>
      </w:r>
      <w:r w:rsidRPr="003A217C">
        <w:t xml:space="preserve"> indicate a </w:t>
      </w:r>
      <w:r w:rsidRPr="003A217C">
        <w:lastRenderedPageBreak/>
        <w:t>failure directly attributable to UNMIK, either when it was exercising its executive functions or in its current capacity.</w:t>
      </w:r>
    </w:p>
    <w:p w:rsidR="00CF4DD4" w:rsidRPr="003A217C" w:rsidRDefault="00CF4DD4" w:rsidP="00B33743">
      <w:pPr>
        <w:rPr>
          <w:lang w:val="en-GB"/>
        </w:rPr>
      </w:pPr>
    </w:p>
    <w:p w:rsidR="00CF4DD4" w:rsidRPr="003A217C" w:rsidRDefault="00CF4DD4" w:rsidP="00667EF4">
      <w:pPr>
        <w:numPr>
          <w:ilvl w:val="0"/>
          <w:numId w:val="2"/>
        </w:numPr>
        <w:tabs>
          <w:tab w:val="clear" w:pos="360"/>
          <w:tab w:val="num" w:pos="426"/>
        </w:tabs>
        <w:ind w:left="426" w:hanging="426"/>
        <w:contextualSpacing/>
        <w:jc w:val="both"/>
      </w:pPr>
      <w:bookmarkStart w:id="112" w:name="_Ref379796585"/>
      <w:r w:rsidRPr="003A217C">
        <w:t xml:space="preserve">The Panel notes in this regard that according to the 2000 Annual Report of UNMIK Police, the complete executive policing powers in the </w:t>
      </w:r>
      <w:r w:rsidR="00ED6913" w:rsidRPr="003A217C">
        <w:t>Prishtinë/</w:t>
      </w:r>
      <w:r w:rsidR="00ED6913" w:rsidRPr="003A217C">
        <w:rPr>
          <w:lang w:val="en-GB"/>
        </w:rPr>
        <w:t>Priština</w:t>
      </w:r>
      <w:r w:rsidR="00ED6913" w:rsidRPr="003A217C">
        <w:t xml:space="preserve"> region, including criminal investigations, were handed over from KFOR to UNMIK Police in September 1999. </w:t>
      </w:r>
      <w:r w:rsidRPr="003A217C">
        <w:t xml:space="preserve">Therefore, it was UNMIK’s responsibility to ensure, </w:t>
      </w:r>
      <w:r w:rsidRPr="003A217C">
        <w:rPr>
          <w:i/>
        </w:rPr>
        <w:t>first</w:t>
      </w:r>
      <w:r w:rsidRPr="003A217C">
        <w:t xml:space="preserve">, that the investigation is conducted expeditiously and efficiently; </w:t>
      </w:r>
      <w:r w:rsidRPr="003A217C">
        <w:rPr>
          <w:i/>
        </w:rPr>
        <w:t>second</w:t>
      </w:r>
      <w:r w:rsidRPr="003A217C">
        <w:t xml:space="preserve">, that all relevant investigative material is properly handed over to the authority </w:t>
      </w:r>
      <w:r w:rsidR="00151A1D" w:rsidRPr="003A217C">
        <w:t>assuming</w:t>
      </w:r>
      <w:r w:rsidRPr="003A217C">
        <w:t xml:space="preserve"> responsibility for the investigation (EULEX); and </w:t>
      </w:r>
      <w:r w:rsidRPr="003A217C">
        <w:rPr>
          <w:i/>
        </w:rPr>
        <w:t>third</w:t>
      </w:r>
      <w:r w:rsidRPr="003A217C">
        <w:t>, that the investigative files could be traced and retrieved, should a need for that arise at any later stage.</w:t>
      </w:r>
      <w:bookmarkEnd w:id="112"/>
    </w:p>
    <w:p w:rsidR="009E56EB" w:rsidRPr="003A217C" w:rsidRDefault="009E56EB" w:rsidP="009E56EB">
      <w:pPr>
        <w:pStyle w:val="ListParagraph"/>
      </w:pPr>
    </w:p>
    <w:p w:rsidR="00ED6913" w:rsidRPr="003A217C" w:rsidRDefault="00E92DED" w:rsidP="00ED6913">
      <w:pPr>
        <w:numPr>
          <w:ilvl w:val="0"/>
          <w:numId w:val="2"/>
        </w:numPr>
        <w:tabs>
          <w:tab w:val="clear" w:pos="360"/>
          <w:tab w:val="num" w:pos="426"/>
          <w:tab w:val="left" w:pos="709"/>
        </w:tabs>
        <w:suppressAutoHyphens/>
        <w:autoSpaceDE w:val="0"/>
        <w:ind w:left="426" w:hanging="426"/>
        <w:jc w:val="both"/>
        <w:rPr>
          <w:lang w:val="en-GB"/>
        </w:rPr>
      </w:pPr>
      <w:r w:rsidRPr="003A217C">
        <w:rPr>
          <w:bCs/>
          <w:lang w:val="en-GB"/>
        </w:rPr>
        <w:t xml:space="preserve">With </w:t>
      </w:r>
      <w:r w:rsidRPr="003A217C">
        <w:rPr>
          <w:lang w:val="en-GB"/>
        </w:rPr>
        <w:t>regard</w:t>
      </w:r>
      <w:r w:rsidRPr="003A217C">
        <w:rPr>
          <w:bCs/>
          <w:lang w:val="en-GB"/>
        </w:rPr>
        <w:t xml:space="preserve"> to the first part of the </w:t>
      </w:r>
      <w:r w:rsidRPr="003A217C">
        <w:rPr>
          <w:lang w:val="en-GB"/>
        </w:rPr>
        <w:t>procedural</w:t>
      </w:r>
      <w:r w:rsidRPr="003A217C">
        <w:rPr>
          <w:bCs/>
          <w:lang w:val="en-GB"/>
        </w:rPr>
        <w:t xml:space="preserve"> obligation, that is, discovering the whereabouts or determining the fate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lang w:val="en-GB"/>
        </w:rPr>
        <w:t>,</w:t>
      </w:r>
      <w:r w:rsidRPr="003A217C">
        <w:t xml:space="preserve"> the</w:t>
      </w:r>
      <w:r w:rsidRPr="003A217C">
        <w:rPr>
          <w:lang w:val="en-GB"/>
        </w:rPr>
        <w:t xml:space="preserve"> Panel notes that</w:t>
      </w:r>
      <w:r w:rsidR="00643FA0" w:rsidRPr="003A217C">
        <w:rPr>
          <w:lang w:val="en-GB"/>
        </w:rPr>
        <w:t>,</w:t>
      </w:r>
      <w:r w:rsidRPr="003A217C">
        <w:rPr>
          <w:lang w:val="en-GB"/>
        </w:rPr>
        <w:t xml:space="preserve"> as established above, </w:t>
      </w:r>
      <w:r w:rsidR="00ED6913" w:rsidRPr="003A217C">
        <w:t xml:space="preserve">his mortal remains were discovered on 6 March 2007 (see § </w:t>
      </w:r>
      <w:r w:rsidR="00ED6913" w:rsidRPr="003A217C">
        <w:fldChar w:fldCharType="begin"/>
      </w:r>
      <w:r w:rsidR="00ED6913" w:rsidRPr="003A217C">
        <w:instrText xml:space="preserve"> REF _Ref424147347 \r \h  \* MERGEFORMAT </w:instrText>
      </w:r>
      <w:r w:rsidR="00ED6913" w:rsidRPr="003A217C">
        <w:fldChar w:fldCharType="separate"/>
      </w:r>
      <w:r w:rsidR="0041478C">
        <w:t>44</w:t>
      </w:r>
      <w:r w:rsidR="00ED6913" w:rsidRPr="003A217C">
        <w:fldChar w:fldCharType="end"/>
      </w:r>
      <w:r w:rsidR="00ED6913" w:rsidRPr="003A217C">
        <w:t xml:space="preserve"> above)</w:t>
      </w:r>
      <w:r w:rsidR="003A5147" w:rsidRPr="003A217C">
        <w:t>,</w:t>
      </w:r>
      <w:r w:rsidR="00ED6913" w:rsidRPr="003A217C">
        <w:t xml:space="preserve"> </w:t>
      </w:r>
      <w:r w:rsidR="00990B80" w:rsidRPr="003A217C">
        <w:t>although the file does not indicate how, where and by which institution they were found.</w:t>
      </w:r>
      <w:r w:rsidR="00ED6913" w:rsidRPr="003A217C">
        <w:t xml:space="preserve"> </w:t>
      </w:r>
      <w:r w:rsidR="00ED6913" w:rsidRPr="003A217C">
        <w:rPr>
          <w:lang w:val="en-GB"/>
        </w:rPr>
        <w:t xml:space="preserve">UNMIK identified the </w:t>
      </w:r>
      <w:r w:rsidR="003A5147" w:rsidRPr="003A217C">
        <w:rPr>
          <w:lang w:val="en-GB"/>
        </w:rPr>
        <w:t xml:space="preserve">mortal </w:t>
      </w:r>
      <w:r w:rsidR="00ED6913" w:rsidRPr="003A217C">
        <w:rPr>
          <w:lang w:val="en-GB"/>
        </w:rPr>
        <w:t xml:space="preserve">remains of Mr </w:t>
      </w:r>
      <w:proofErr w:type="spellStart"/>
      <w:r w:rsidR="00ED6913" w:rsidRPr="003A217C">
        <w:rPr>
          <w:lang w:val="en-GB"/>
        </w:rPr>
        <w:t>Zoran</w:t>
      </w:r>
      <w:proofErr w:type="spellEnd"/>
      <w:r w:rsidR="00ED6913" w:rsidRPr="003A217C">
        <w:rPr>
          <w:lang w:val="en-GB"/>
        </w:rPr>
        <w:t xml:space="preserve"> </w:t>
      </w:r>
      <w:proofErr w:type="spellStart"/>
      <w:r w:rsidR="00ED6913" w:rsidRPr="003A217C">
        <w:rPr>
          <w:lang w:val="en-GB"/>
        </w:rPr>
        <w:t>Marković</w:t>
      </w:r>
      <w:proofErr w:type="spellEnd"/>
      <w:r w:rsidR="00ED6913" w:rsidRPr="003A217C">
        <w:rPr>
          <w:lang w:val="en-GB"/>
        </w:rPr>
        <w:t xml:space="preserve"> </w:t>
      </w:r>
      <w:r w:rsidR="00990B80" w:rsidRPr="003A217C">
        <w:rPr>
          <w:lang w:val="en-GB"/>
        </w:rPr>
        <w:t xml:space="preserve">through a comparison of ante-mortem and post-mortem information as well as </w:t>
      </w:r>
      <w:r w:rsidR="00ED6913" w:rsidRPr="003A217C">
        <w:rPr>
          <w:lang w:val="en-GB"/>
        </w:rPr>
        <w:t xml:space="preserve">through DNA analysis conducted by the ICMP in April 2009 (see § </w:t>
      </w:r>
      <w:r w:rsidR="00ED6913" w:rsidRPr="003A217C">
        <w:rPr>
          <w:lang w:val="en-GB"/>
        </w:rPr>
        <w:fldChar w:fldCharType="begin"/>
      </w:r>
      <w:r w:rsidR="00ED6913" w:rsidRPr="003A217C">
        <w:rPr>
          <w:lang w:val="en-GB"/>
        </w:rPr>
        <w:instrText xml:space="preserve"> REF _Ref424147519 \r \h  \* MERGEFORMAT </w:instrText>
      </w:r>
      <w:r w:rsidR="00ED6913" w:rsidRPr="003A217C">
        <w:rPr>
          <w:lang w:val="en-GB"/>
        </w:rPr>
      </w:r>
      <w:r w:rsidR="00ED6913" w:rsidRPr="003A217C">
        <w:rPr>
          <w:lang w:val="en-GB"/>
        </w:rPr>
        <w:fldChar w:fldCharType="separate"/>
      </w:r>
      <w:r w:rsidR="0041478C">
        <w:rPr>
          <w:lang w:val="en-GB"/>
        </w:rPr>
        <w:t>43</w:t>
      </w:r>
      <w:r w:rsidR="00ED6913" w:rsidRPr="003A217C">
        <w:rPr>
          <w:lang w:val="en-GB"/>
        </w:rPr>
        <w:fldChar w:fldCharType="end"/>
      </w:r>
      <w:r w:rsidR="00ED6913" w:rsidRPr="003A217C">
        <w:rPr>
          <w:lang w:val="en-GB"/>
        </w:rPr>
        <w:t xml:space="preserve"> above)</w:t>
      </w:r>
      <w:r w:rsidR="00990B80" w:rsidRPr="003A217C">
        <w:rPr>
          <w:lang w:val="en-GB"/>
        </w:rPr>
        <w:t xml:space="preserve"> and handed them over to his family on 5 March 2010</w:t>
      </w:r>
      <w:r w:rsidR="00ED6913" w:rsidRPr="003A217C">
        <w:rPr>
          <w:lang w:val="en-GB"/>
        </w:rPr>
        <w:t xml:space="preserve">. </w:t>
      </w:r>
    </w:p>
    <w:p w:rsidR="00ED6913" w:rsidRPr="003A217C" w:rsidRDefault="00ED6913" w:rsidP="00ED6913">
      <w:pPr>
        <w:pStyle w:val="ListParagraph"/>
        <w:rPr>
          <w:lang w:val="en-GB"/>
        </w:rPr>
      </w:pPr>
    </w:p>
    <w:p w:rsidR="00ED6913" w:rsidRPr="003A217C" w:rsidRDefault="00ED6913" w:rsidP="00ED6913">
      <w:pPr>
        <w:numPr>
          <w:ilvl w:val="0"/>
          <w:numId w:val="2"/>
        </w:numPr>
        <w:tabs>
          <w:tab w:val="clear" w:pos="360"/>
          <w:tab w:val="num" w:pos="426"/>
          <w:tab w:val="left" w:pos="709"/>
        </w:tabs>
        <w:suppressAutoHyphens/>
        <w:autoSpaceDE w:val="0"/>
        <w:ind w:left="426" w:hanging="426"/>
        <w:jc w:val="both"/>
        <w:rPr>
          <w:lang w:val="en-GB"/>
        </w:rPr>
      </w:pPr>
      <w:bookmarkStart w:id="113" w:name="_Ref423518959"/>
      <w:r w:rsidRPr="003A217C">
        <w:rPr>
          <w:lang w:val="en-GB"/>
        </w:rPr>
        <w:t xml:space="preserve">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w:t>
      </w:r>
      <w:r w:rsidR="003A5147" w:rsidRPr="003A217C">
        <w:rPr>
          <w:lang w:val="en-GB"/>
        </w:rPr>
        <w:t xml:space="preserve">the </w:t>
      </w:r>
      <w:r w:rsidRPr="003A217C">
        <w:rPr>
          <w:lang w:val="en-GB"/>
        </w:rPr>
        <w:t xml:space="preserve">mortal remains of Mr </w:t>
      </w:r>
      <w:proofErr w:type="spellStart"/>
      <w:r w:rsidRPr="003A217C">
        <w:rPr>
          <w:lang w:val="en-GB"/>
        </w:rPr>
        <w:t>Zoran</w:t>
      </w:r>
      <w:proofErr w:type="spellEnd"/>
      <w:r w:rsidRPr="003A217C">
        <w:rPr>
          <w:lang w:val="en-GB"/>
        </w:rPr>
        <w:t xml:space="preserve"> </w:t>
      </w:r>
      <w:proofErr w:type="spellStart"/>
      <w:r w:rsidRPr="003A217C">
        <w:rPr>
          <w:lang w:val="en-GB"/>
        </w:rPr>
        <w:t>Marković</w:t>
      </w:r>
      <w:proofErr w:type="spellEnd"/>
      <w:r w:rsidRPr="003A217C">
        <w:rPr>
          <w:lang w:val="en-GB"/>
        </w:rPr>
        <w:t xml:space="preserve">, especially as </w:t>
      </w:r>
      <w:r w:rsidR="000C0CB1" w:rsidRPr="003A217C">
        <w:rPr>
          <w:lang w:val="en-GB"/>
        </w:rPr>
        <w:t xml:space="preserve">he was </w:t>
      </w:r>
      <w:r w:rsidRPr="003A217C">
        <w:rPr>
          <w:lang w:val="en-GB"/>
        </w:rPr>
        <w:t xml:space="preserve">reported </w:t>
      </w:r>
      <w:r w:rsidR="000C0CB1" w:rsidRPr="003A217C">
        <w:rPr>
          <w:lang w:val="en-GB"/>
        </w:rPr>
        <w:t xml:space="preserve">abducted </w:t>
      </w:r>
      <w:r w:rsidRPr="003A217C">
        <w:rPr>
          <w:lang w:val="en-GB"/>
        </w:rPr>
        <w:t xml:space="preserve">and the remains showed signs of a violent death (see e.g. HRAP, </w:t>
      </w:r>
      <w:proofErr w:type="spellStart"/>
      <w:r w:rsidRPr="003A217C">
        <w:rPr>
          <w:i/>
          <w:lang w:val="en-GB"/>
        </w:rPr>
        <w:t>Grujić</w:t>
      </w:r>
      <w:proofErr w:type="spellEnd"/>
      <w:r w:rsidRPr="003A217C">
        <w:rPr>
          <w:lang w:val="en-GB"/>
        </w:rPr>
        <w:t>, no. 287/09, opinion of 19 March 2015, § 96).</w:t>
      </w:r>
      <w:bookmarkEnd w:id="113"/>
    </w:p>
    <w:p w:rsidR="009A6E2B" w:rsidRPr="003A217C" w:rsidRDefault="009A6E2B" w:rsidP="009A6E2B">
      <w:pPr>
        <w:tabs>
          <w:tab w:val="left" w:pos="709"/>
        </w:tabs>
        <w:suppressAutoHyphens/>
        <w:autoSpaceDE w:val="0"/>
        <w:jc w:val="both"/>
        <w:rPr>
          <w:lang w:val="en-GB"/>
        </w:rPr>
      </w:pPr>
    </w:p>
    <w:p w:rsidR="00D92178" w:rsidRPr="003A217C" w:rsidRDefault="00D92178" w:rsidP="00D92178">
      <w:pPr>
        <w:pStyle w:val="ListParagraph"/>
        <w:numPr>
          <w:ilvl w:val="0"/>
          <w:numId w:val="2"/>
        </w:numPr>
        <w:tabs>
          <w:tab w:val="clear" w:pos="360"/>
          <w:tab w:val="num" w:pos="450"/>
        </w:tabs>
        <w:autoSpaceDE w:val="0"/>
        <w:ind w:left="450" w:hanging="450"/>
        <w:jc w:val="both"/>
        <w:rPr>
          <w:bCs/>
          <w:lang w:val="en-GB"/>
        </w:rPr>
      </w:pPr>
      <w:r w:rsidRPr="003A217C">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3A217C" w:rsidRDefault="00E92DED" w:rsidP="00445981">
      <w:pPr>
        <w:tabs>
          <w:tab w:val="left" w:pos="709"/>
        </w:tabs>
        <w:suppressAutoHyphens/>
        <w:autoSpaceDE w:val="0"/>
        <w:jc w:val="both"/>
        <w:rPr>
          <w:lang w:val="en-GB"/>
        </w:rPr>
      </w:pPr>
    </w:p>
    <w:p w:rsidR="00DA276E" w:rsidRPr="003A217C" w:rsidRDefault="009D581F" w:rsidP="00667EF4">
      <w:pPr>
        <w:pStyle w:val="ListParagraph"/>
        <w:numPr>
          <w:ilvl w:val="0"/>
          <w:numId w:val="2"/>
        </w:numPr>
        <w:tabs>
          <w:tab w:val="clear" w:pos="360"/>
          <w:tab w:val="num" w:pos="450"/>
        </w:tabs>
        <w:autoSpaceDE w:val="0"/>
        <w:ind w:left="450" w:hanging="450"/>
        <w:jc w:val="both"/>
        <w:rPr>
          <w:lang w:val="en-GB"/>
        </w:rPr>
      </w:pPr>
      <w:r w:rsidRPr="003A217C">
        <w:rPr>
          <w:bCs/>
          <w:lang w:val="en-GB"/>
        </w:rPr>
        <w:t xml:space="preserve">The Panel notes that already by the end of </w:t>
      </w:r>
      <w:r w:rsidR="000C0CB1" w:rsidRPr="003A217C">
        <w:rPr>
          <w:bCs/>
          <w:lang w:val="en-GB"/>
        </w:rPr>
        <w:t>1999</w:t>
      </w:r>
      <w:r w:rsidRPr="003A217C">
        <w:rPr>
          <w:bCs/>
          <w:lang w:val="en-GB"/>
        </w:rPr>
        <w:t xml:space="preserve">, UNMIK Police possessed some </w:t>
      </w:r>
      <w:r w:rsidR="00990B80" w:rsidRPr="003A217C">
        <w:rPr>
          <w:bCs/>
          <w:lang w:val="en-GB"/>
        </w:rPr>
        <w:t xml:space="preserve">relevant </w:t>
      </w:r>
      <w:r w:rsidRPr="003A217C">
        <w:rPr>
          <w:bCs/>
          <w:color w:val="000000" w:themeColor="text1"/>
          <w:lang w:val="en-GB"/>
        </w:rPr>
        <w:t>information</w:t>
      </w:r>
      <w:r w:rsidR="00990B80" w:rsidRPr="003A217C">
        <w:rPr>
          <w:bCs/>
          <w:color w:val="000000" w:themeColor="text1"/>
          <w:lang w:val="en-GB"/>
        </w:rPr>
        <w:t xml:space="preserve"> on the circumstances surrounding</w:t>
      </w:r>
      <w:r w:rsidRPr="003A217C">
        <w:rPr>
          <w:bCs/>
          <w:color w:val="000000" w:themeColor="text1"/>
          <w:lang w:val="en-GB"/>
        </w:rPr>
        <w:t xml:space="preserve"> the </w:t>
      </w:r>
      <w:r w:rsidR="009E56EB" w:rsidRPr="003A217C">
        <w:rPr>
          <w:bCs/>
          <w:color w:val="000000" w:themeColor="text1"/>
          <w:lang w:val="en-GB"/>
        </w:rPr>
        <w:t>abduction</w:t>
      </w:r>
      <w:r w:rsidRPr="003A217C">
        <w:rPr>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00990B80" w:rsidRPr="003A217C">
        <w:t>: they knew that the complainant had eye-witnessed the abduction from his balcony and seen four men taking him away in a vehicle, for which a full description, including part of the registration number, had been given to the investigators</w:t>
      </w:r>
      <w:r w:rsidRPr="003A217C">
        <w:rPr>
          <w:lang w:val="en-GB"/>
        </w:rPr>
        <w:t xml:space="preserve">. </w:t>
      </w:r>
      <w:r w:rsidRPr="003A217C">
        <w:rPr>
          <w:color w:val="000000" w:themeColor="text1"/>
          <w:lang w:val="en-GB"/>
        </w:rPr>
        <w:t xml:space="preserve">However, there is no indication in the file that the UNMIK Police contacted, or made any effort to contact the complainant </w:t>
      </w:r>
      <w:r w:rsidR="00990B80" w:rsidRPr="003A217C">
        <w:rPr>
          <w:color w:val="000000" w:themeColor="text1"/>
          <w:lang w:val="en-GB"/>
        </w:rPr>
        <w:t>in the aftermath of the incident</w:t>
      </w:r>
      <w:r w:rsidR="00DA276E" w:rsidRPr="003A217C">
        <w:rPr>
          <w:color w:val="000000" w:themeColor="text1"/>
          <w:lang w:val="en-GB"/>
        </w:rPr>
        <w:t xml:space="preserve"> </w:t>
      </w:r>
      <w:r w:rsidR="003A5147" w:rsidRPr="003A217C">
        <w:rPr>
          <w:color w:val="000000" w:themeColor="text1"/>
          <w:lang w:val="en-GB"/>
        </w:rPr>
        <w:t xml:space="preserve">in order </w:t>
      </w:r>
      <w:r w:rsidR="00DA276E" w:rsidRPr="003A217C">
        <w:rPr>
          <w:color w:val="000000" w:themeColor="text1"/>
          <w:lang w:val="en-GB"/>
        </w:rPr>
        <w:t xml:space="preserve">to interview him, including about the identity of the perpetrators. Likewise, the investigative file shows that no basic investigative steps were taken at this stage such as, initiating a search for the vehicle in which Mr </w:t>
      </w:r>
      <w:proofErr w:type="spellStart"/>
      <w:r w:rsidR="00DA276E" w:rsidRPr="003A217C">
        <w:rPr>
          <w:color w:val="000000" w:themeColor="text1"/>
          <w:lang w:val="en-GB"/>
        </w:rPr>
        <w:t>Zoran</w:t>
      </w:r>
      <w:proofErr w:type="spellEnd"/>
      <w:r w:rsidR="00DA276E" w:rsidRPr="003A217C">
        <w:rPr>
          <w:color w:val="000000" w:themeColor="text1"/>
          <w:lang w:val="en-GB"/>
        </w:rPr>
        <w:t xml:space="preserve"> </w:t>
      </w:r>
      <w:proofErr w:type="spellStart"/>
      <w:r w:rsidR="00DA276E" w:rsidRPr="003A217C">
        <w:rPr>
          <w:color w:val="000000" w:themeColor="text1"/>
          <w:lang w:val="en-GB"/>
        </w:rPr>
        <w:t>Marković</w:t>
      </w:r>
      <w:proofErr w:type="spellEnd"/>
      <w:r w:rsidR="00DA276E" w:rsidRPr="003A217C">
        <w:rPr>
          <w:color w:val="000000" w:themeColor="text1"/>
          <w:lang w:val="en-GB"/>
        </w:rPr>
        <w:t xml:space="preserve"> was </w:t>
      </w:r>
      <w:r w:rsidR="009E56EB" w:rsidRPr="003A217C">
        <w:rPr>
          <w:color w:val="000000" w:themeColor="text1"/>
          <w:lang w:val="en-GB"/>
        </w:rPr>
        <w:t>abducted</w:t>
      </w:r>
      <w:r w:rsidR="00DA276E" w:rsidRPr="003A217C">
        <w:rPr>
          <w:color w:val="000000" w:themeColor="text1"/>
          <w:lang w:val="en-GB"/>
        </w:rPr>
        <w:t>, or “canvassing” the area of the alleged crime scene to look for additional potential witnesses.</w:t>
      </w:r>
    </w:p>
    <w:p w:rsidR="00DA276E" w:rsidRPr="003A217C" w:rsidRDefault="00DA276E" w:rsidP="00771802">
      <w:pPr>
        <w:pStyle w:val="ListParagraph"/>
        <w:rPr>
          <w:lang w:val="en-GB"/>
        </w:rPr>
      </w:pPr>
    </w:p>
    <w:p w:rsidR="00E44ABC" w:rsidRPr="003A217C" w:rsidRDefault="00DA276E" w:rsidP="00667EF4">
      <w:pPr>
        <w:pStyle w:val="ListParagraph"/>
        <w:numPr>
          <w:ilvl w:val="0"/>
          <w:numId w:val="2"/>
        </w:numPr>
        <w:tabs>
          <w:tab w:val="clear" w:pos="360"/>
          <w:tab w:val="num" w:pos="450"/>
        </w:tabs>
        <w:autoSpaceDE w:val="0"/>
        <w:ind w:left="450" w:hanging="450"/>
        <w:jc w:val="both"/>
        <w:rPr>
          <w:lang w:val="en-GB"/>
        </w:rPr>
      </w:pPr>
      <w:r w:rsidRPr="003A217C">
        <w:rPr>
          <w:lang w:val="en-GB"/>
        </w:rPr>
        <w:t xml:space="preserve">The investigative file shows that the only investigative steps taken by the investigators in </w:t>
      </w:r>
      <w:r w:rsidR="003A5147" w:rsidRPr="003A217C">
        <w:rPr>
          <w:lang w:val="en-GB"/>
        </w:rPr>
        <w:t xml:space="preserve">the </w:t>
      </w:r>
      <w:r w:rsidRPr="003A217C">
        <w:rPr>
          <w:lang w:val="en-GB"/>
        </w:rPr>
        <w:t xml:space="preserve">five years after the abduction were, in addition to the registration of the case, contacting UNMIK regional investigation units in February 2001 and recording the ante-mortem </w:t>
      </w:r>
      <w:r w:rsidRPr="003A217C">
        <w:rPr>
          <w:lang w:val="en-GB"/>
        </w:rPr>
        <w:lastRenderedPageBreak/>
        <w:t xml:space="preserve">information transmitted by the ICRC in February 2002.  </w:t>
      </w:r>
      <w:r w:rsidR="00771802" w:rsidRPr="003A217C">
        <w:rPr>
          <w:lang w:val="en-GB"/>
        </w:rPr>
        <w:t>According to the file, only</w:t>
      </w:r>
      <w:r w:rsidR="003A5147" w:rsidRPr="003A217C">
        <w:rPr>
          <w:lang w:val="en-GB"/>
        </w:rPr>
        <w:t xml:space="preserve"> in May 2004, the WCIU contacts</w:t>
      </w:r>
      <w:r w:rsidR="00771802" w:rsidRPr="003A217C">
        <w:rPr>
          <w:lang w:val="en-GB"/>
        </w:rPr>
        <w:t xml:space="preserve"> </w:t>
      </w:r>
      <w:r w:rsidR="003A5147" w:rsidRPr="003A217C">
        <w:rPr>
          <w:lang w:val="en-GB"/>
        </w:rPr>
        <w:t xml:space="preserve">the complainant </w:t>
      </w:r>
      <w:r w:rsidR="00771802" w:rsidRPr="003A217C">
        <w:rPr>
          <w:lang w:val="en-GB"/>
        </w:rPr>
        <w:t xml:space="preserve">by telephone </w:t>
      </w:r>
      <w:r w:rsidR="00771802" w:rsidRPr="003A217C">
        <w:rPr>
          <w:color w:val="000000" w:themeColor="text1"/>
          <w:lang w:val="en-GB"/>
        </w:rPr>
        <w:t xml:space="preserve">(see § </w:t>
      </w:r>
      <w:r w:rsidR="00771802" w:rsidRPr="003A217C">
        <w:rPr>
          <w:color w:val="000000" w:themeColor="text1"/>
          <w:lang w:val="en-GB"/>
        </w:rPr>
        <w:fldChar w:fldCharType="begin"/>
      </w:r>
      <w:r w:rsidR="00771802" w:rsidRPr="003A217C">
        <w:rPr>
          <w:color w:val="000000" w:themeColor="text1"/>
          <w:lang w:val="en-GB"/>
        </w:rPr>
        <w:instrText xml:space="preserve"> REF _Ref423091495 \r \h  \* MERGEFORMAT </w:instrText>
      </w:r>
      <w:r w:rsidR="00771802" w:rsidRPr="003A217C">
        <w:rPr>
          <w:color w:val="000000" w:themeColor="text1"/>
          <w:lang w:val="en-GB"/>
        </w:rPr>
      </w:r>
      <w:r w:rsidR="00771802" w:rsidRPr="003A217C">
        <w:rPr>
          <w:color w:val="000000" w:themeColor="text1"/>
          <w:lang w:val="en-GB"/>
        </w:rPr>
        <w:fldChar w:fldCharType="separate"/>
      </w:r>
      <w:r w:rsidR="0041478C">
        <w:rPr>
          <w:color w:val="000000" w:themeColor="text1"/>
          <w:lang w:val="en-GB"/>
        </w:rPr>
        <w:t>36</w:t>
      </w:r>
      <w:r w:rsidR="00771802" w:rsidRPr="003A217C">
        <w:rPr>
          <w:color w:val="000000" w:themeColor="text1"/>
          <w:lang w:val="en-GB"/>
        </w:rPr>
        <w:fldChar w:fldCharType="end"/>
      </w:r>
      <w:r w:rsidR="00771802" w:rsidRPr="003A217C">
        <w:rPr>
          <w:color w:val="000000" w:themeColor="text1"/>
          <w:lang w:val="en-GB"/>
        </w:rPr>
        <w:t xml:space="preserve"> above)</w:t>
      </w:r>
      <w:r w:rsidR="00771802" w:rsidRPr="003A217C">
        <w:rPr>
          <w:lang w:val="en-GB"/>
        </w:rPr>
        <w:t xml:space="preserve">. However, since no witness statement is included in the file, it is not possible to </w:t>
      </w:r>
      <w:r w:rsidR="003A5147" w:rsidRPr="003A217C">
        <w:rPr>
          <w:lang w:val="en-GB"/>
        </w:rPr>
        <w:t xml:space="preserve">know </w:t>
      </w:r>
      <w:r w:rsidR="00771802" w:rsidRPr="003A217C">
        <w:rPr>
          <w:lang w:val="en-GB"/>
        </w:rPr>
        <w:t xml:space="preserve">whether the complainant was questioned on key information concerning the circumstances of his brother’s abduction, such as the possible identity of perpetrators. It appears that, after this contact with the complainant, the file concerning Mr </w:t>
      </w:r>
      <w:proofErr w:type="spellStart"/>
      <w:r w:rsidR="00771802" w:rsidRPr="003A217C">
        <w:rPr>
          <w:lang w:val="en-GB"/>
        </w:rPr>
        <w:t>Zoran</w:t>
      </w:r>
      <w:proofErr w:type="spellEnd"/>
      <w:r w:rsidR="00771802" w:rsidRPr="003A217C">
        <w:rPr>
          <w:lang w:val="en-GB"/>
        </w:rPr>
        <w:t xml:space="preserve"> </w:t>
      </w:r>
      <w:proofErr w:type="spellStart"/>
      <w:r w:rsidR="00771802" w:rsidRPr="003A217C">
        <w:rPr>
          <w:lang w:val="en-GB"/>
        </w:rPr>
        <w:t>Marković</w:t>
      </w:r>
      <w:proofErr w:type="spellEnd"/>
      <w:r w:rsidR="00771802" w:rsidRPr="003A217C">
        <w:rPr>
          <w:lang w:val="en-GB"/>
        </w:rPr>
        <w:t xml:space="preserve"> was reclassified as “pending</w:t>
      </w:r>
      <w:r w:rsidR="00667EF4">
        <w:rPr>
          <w:lang w:val="en-GB"/>
        </w:rPr>
        <w:t>”</w:t>
      </w:r>
      <w:r w:rsidR="00E44ABC" w:rsidRPr="003A217C">
        <w:rPr>
          <w:lang w:val="en-GB"/>
        </w:rPr>
        <w:t>.</w:t>
      </w:r>
    </w:p>
    <w:p w:rsidR="00E44ABC" w:rsidRPr="003A217C" w:rsidRDefault="00E44ABC" w:rsidP="00E44ABC">
      <w:pPr>
        <w:pStyle w:val="ListParagraph"/>
        <w:rPr>
          <w:lang w:val="en-GB"/>
        </w:rPr>
      </w:pPr>
    </w:p>
    <w:p w:rsidR="00ED6913" w:rsidRPr="003A217C" w:rsidRDefault="00E44ABC" w:rsidP="00667EF4">
      <w:pPr>
        <w:pStyle w:val="ListParagraph"/>
        <w:numPr>
          <w:ilvl w:val="0"/>
          <w:numId w:val="2"/>
        </w:numPr>
        <w:tabs>
          <w:tab w:val="clear" w:pos="360"/>
          <w:tab w:val="num" w:pos="426"/>
          <w:tab w:val="left" w:pos="540"/>
        </w:tabs>
        <w:ind w:left="426" w:hanging="426"/>
        <w:jc w:val="both"/>
        <w:rPr>
          <w:lang w:val="en-GB"/>
        </w:rPr>
      </w:pPr>
      <w:r w:rsidRPr="003A217C">
        <w:rPr>
          <w:lang w:val="en-GB"/>
        </w:rPr>
        <w:t>Coming to the period within its jurisdiction, starting from 23 April 2005, the Panel notes that after that critical date the failure to conduct the necessary investigative actions, including at the initial stage, persisted. Accordingly, inadequacies existing up until that date were not addressed. Thus, in accordance with the continuing obligation to investigate (see § 92 above), the assessment of the whole investigation is brought within the period of the Panel’s jurisdiction.</w:t>
      </w:r>
    </w:p>
    <w:p w:rsidR="00E44ABC" w:rsidRPr="003A217C" w:rsidRDefault="00E44ABC" w:rsidP="00667EF4">
      <w:pPr>
        <w:pStyle w:val="ListParagraph"/>
        <w:tabs>
          <w:tab w:val="num" w:pos="426"/>
        </w:tabs>
        <w:ind w:left="426" w:hanging="426"/>
        <w:jc w:val="both"/>
        <w:rPr>
          <w:lang w:val="en-GB"/>
        </w:rPr>
      </w:pPr>
    </w:p>
    <w:p w:rsidR="00E44ABC" w:rsidRPr="003A217C" w:rsidRDefault="00E44ABC" w:rsidP="00667EF4">
      <w:pPr>
        <w:pStyle w:val="ListParagraph"/>
        <w:numPr>
          <w:ilvl w:val="0"/>
          <w:numId w:val="2"/>
        </w:numPr>
        <w:tabs>
          <w:tab w:val="clear" w:pos="360"/>
          <w:tab w:val="num" w:pos="426"/>
        </w:tabs>
        <w:ind w:left="426" w:hanging="426"/>
        <w:jc w:val="both"/>
        <w:rPr>
          <w:lang w:val="en-GB"/>
        </w:rPr>
      </w:pPr>
      <w:r w:rsidRPr="003A217C">
        <w:rPr>
          <w:lang w:val="en-GB"/>
        </w:rPr>
        <w:t xml:space="preserve">As those responsible for the crime had not been located, UNMIK was obligated to regularly review the progress of the investigation to ensure that nothing had been overlooked and any new evidence had been considered, as well as to inform </w:t>
      </w:r>
      <w:r w:rsidR="003A5147" w:rsidRPr="003A217C">
        <w:rPr>
          <w:lang w:val="en-GB"/>
        </w:rPr>
        <w:t xml:space="preserve">the victim’s </w:t>
      </w:r>
      <w:r w:rsidRPr="003A217C">
        <w:rPr>
          <w:lang w:val="en-GB"/>
        </w:rPr>
        <w:t>relatives regarding any possible new leads of enquiry.</w:t>
      </w:r>
    </w:p>
    <w:p w:rsidR="008750DC" w:rsidRPr="003A217C" w:rsidRDefault="008750DC" w:rsidP="00667EF4">
      <w:pPr>
        <w:pStyle w:val="ListParagraph"/>
        <w:tabs>
          <w:tab w:val="num" w:pos="426"/>
        </w:tabs>
        <w:ind w:left="426" w:hanging="426"/>
        <w:jc w:val="both"/>
        <w:rPr>
          <w:lang w:val="en-GB"/>
        </w:rPr>
      </w:pPr>
    </w:p>
    <w:p w:rsidR="008750DC" w:rsidRPr="003A217C" w:rsidRDefault="008750DC" w:rsidP="00667EF4">
      <w:pPr>
        <w:pStyle w:val="ListParagraph"/>
        <w:numPr>
          <w:ilvl w:val="0"/>
          <w:numId w:val="2"/>
        </w:numPr>
        <w:tabs>
          <w:tab w:val="clear" w:pos="360"/>
          <w:tab w:val="num" w:pos="270"/>
          <w:tab w:val="num" w:pos="426"/>
        </w:tabs>
        <w:ind w:left="426" w:hanging="426"/>
        <w:jc w:val="both"/>
        <w:rPr>
          <w:lang w:val="en-GB"/>
        </w:rPr>
      </w:pPr>
      <w:r w:rsidRPr="003A217C">
        <w:rPr>
          <w:lang w:val="en-GB"/>
        </w:rPr>
        <w:t xml:space="preserve">The Panel notes that, in March 2007, the mortal remains later identified as those of Mr </w:t>
      </w:r>
      <w:proofErr w:type="spellStart"/>
      <w:r w:rsidRPr="003A217C">
        <w:rPr>
          <w:lang w:val="en-GB"/>
        </w:rPr>
        <w:t>Zoran</w:t>
      </w:r>
      <w:proofErr w:type="spellEnd"/>
      <w:r w:rsidRPr="003A217C">
        <w:rPr>
          <w:lang w:val="en-GB"/>
        </w:rPr>
        <w:t xml:space="preserve"> </w:t>
      </w:r>
      <w:proofErr w:type="spellStart"/>
      <w:r w:rsidRPr="003A217C">
        <w:rPr>
          <w:lang w:val="en-GB"/>
        </w:rPr>
        <w:t>Marković</w:t>
      </w:r>
      <w:proofErr w:type="spellEnd"/>
      <w:r w:rsidRPr="003A217C">
        <w:rPr>
          <w:lang w:val="en-GB"/>
        </w:rPr>
        <w:t xml:space="preserve"> were discovered, albeit in unexplained circumstances and that an autopsy was conducted shortly after establishing the cause of his death. </w:t>
      </w:r>
      <w:r w:rsidR="00B30E62" w:rsidRPr="003A217C">
        <w:rPr>
          <w:lang w:val="en-GB"/>
        </w:rPr>
        <w:t>As already noted, there is no information in the file as to whether the area where the mortal remains</w:t>
      </w:r>
      <w:r w:rsidR="00BB1D68" w:rsidRPr="003A217C">
        <w:rPr>
          <w:lang w:val="en-GB"/>
        </w:rPr>
        <w:t xml:space="preserve"> were found was canvassed or </w:t>
      </w:r>
      <w:r w:rsidR="00B30E62" w:rsidRPr="003A217C">
        <w:rPr>
          <w:lang w:val="en-GB"/>
        </w:rPr>
        <w:t>whether the person(s) who found the remains were interviewed.</w:t>
      </w:r>
    </w:p>
    <w:p w:rsidR="001379F7" w:rsidRPr="003A217C" w:rsidRDefault="001379F7" w:rsidP="00667EF4">
      <w:pPr>
        <w:tabs>
          <w:tab w:val="num" w:pos="426"/>
        </w:tabs>
        <w:ind w:left="426" w:hanging="426"/>
        <w:jc w:val="both"/>
        <w:rPr>
          <w:lang w:val="en-GB" w:eastAsia="ar-SA"/>
        </w:rPr>
      </w:pPr>
    </w:p>
    <w:p w:rsidR="007D53A3" w:rsidRPr="003A217C" w:rsidRDefault="00E44ABC" w:rsidP="00667EF4">
      <w:pPr>
        <w:pStyle w:val="ListParagraph"/>
        <w:numPr>
          <w:ilvl w:val="0"/>
          <w:numId w:val="2"/>
        </w:numPr>
        <w:tabs>
          <w:tab w:val="clear" w:pos="360"/>
          <w:tab w:val="num" w:pos="426"/>
        </w:tabs>
        <w:ind w:left="426" w:hanging="426"/>
        <w:jc w:val="both"/>
        <w:rPr>
          <w:lang w:val="en-GB"/>
        </w:rPr>
      </w:pPr>
      <w:r w:rsidRPr="003A217C">
        <w:rPr>
          <w:lang w:val="en-GB"/>
        </w:rPr>
        <w:t>The Panel notes that there is no evidence presented in the file that any</w:t>
      </w:r>
      <w:r w:rsidR="00B30E62" w:rsidRPr="003A217C">
        <w:rPr>
          <w:lang w:val="en-GB"/>
        </w:rPr>
        <w:t xml:space="preserve"> further</w:t>
      </w:r>
      <w:r w:rsidRPr="003A217C">
        <w:rPr>
          <w:lang w:val="en-GB"/>
        </w:rPr>
        <w:t xml:space="preserve"> investigative activity</w:t>
      </w:r>
      <w:r w:rsidR="00B30E62" w:rsidRPr="003A217C">
        <w:rPr>
          <w:lang w:val="en-GB"/>
        </w:rPr>
        <w:t xml:space="preserve"> aimed at identifying the perpetrators and bringing them to justice</w:t>
      </w:r>
      <w:r w:rsidRPr="003A217C">
        <w:rPr>
          <w:lang w:val="en-GB"/>
        </w:rPr>
        <w:t xml:space="preserve"> was accomplished, or even contemplated. A follow-up review of the file, on 24 October 2007, resulted in the reclassification from “inactive” to the closure of the case (see § </w:t>
      </w:r>
      <w:r w:rsidR="007D53A3" w:rsidRPr="003A217C">
        <w:rPr>
          <w:lang w:val="en-GB"/>
        </w:rPr>
        <w:fldChar w:fldCharType="begin"/>
      </w:r>
      <w:r w:rsidR="007D53A3" w:rsidRPr="003A217C">
        <w:rPr>
          <w:lang w:val="en-GB"/>
        </w:rPr>
        <w:instrText xml:space="preserve"> REF _Ref424213829 \r \h  \* MERGEFORMAT </w:instrText>
      </w:r>
      <w:r w:rsidR="007D53A3" w:rsidRPr="003A217C">
        <w:rPr>
          <w:lang w:val="en-GB"/>
        </w:rPr>
      </w:r>
      <w:r w:rsidR="007D53A3" w:rsidRPr="003A217C">
        <w:rPr>
          <w:lang w:val="en-GB"/>
        </w:rPr>
        <w:fldChar w:fldCharType="separate"/>
      </w:r>
      <w:r w:rsidR="0041478C">
        <w:rPr>
          <w:lang w:val="en-GB"/>
        </w:rPr>
        <w:t>45</w:t>
      </w:r>
      <w:r w:rsidR="007D53A3" w:rsidRPr="003A217C">
        <w:rPr>
          <w:lang w:val="en-GB"/>
        </w:rPr>
        <w:fldChar w:fldCharType="end"/>
      </w:r>
      <w:r w:rsidR="007D53A3" w:rsidRPr="003A217C">
        <w:rPr>
          <w:lang w:val="en-GB"/>
        </w:rPr>
        <w:t xml:space="preserve"> </w:t>
      </w:r>
      <w:r w:rsidRPr="003A217C">
        <w:rPr>
          <w:lang w:val="en-GB"/>
        </w:rPr>
        <w:t xml:space="preserve">above). </w:t>
      </w:r>
    </w:p>
    <w:p w:rsidR="007D53A3" w:rsidRPr="003A217C" w:rsidRDefault="007D53A3" w:rsidP="007D53A3">
      <w:pPr>
        <w:pStyle w:val="ListParagraph"/>
        <w:rPr>
          <w:bCs/>
          <w:lang w:val="en-GB"/>
        </w:rPr>
      </w:pPr>
    </w:p>
    <w:p w:rsidR="00B30E62" w:rsidRPr="003A217C" w:rsidRDefault="00933D35" w:rsidP="00667EF4">
      <w:pPr>
        <w:pStyle w:val="ListParagraph"/>
        <w:numPr>
          <w:ilvl w:val="0"/>
          <w:numId w:val="2"/>
        </w:numPr>
        <w:tabs>
          <w:tab w:val="clear" w:pos="360"/>
          <w:tab w:val="num" w:pos="426"/>
        </w:tabs>
        <w:ind w:left="426" w:hanging="426"/>
        <w:jc w:val="both"/>
        <w:rPr>
          <w:lang w:val="en-GB"/>
        </w:rPr>
      </w:pPr>
      <w:r w:rsidRPr="003A217C">
        <w:rPr>
          <w:bCs/>
          <w:lang w:val="en-GB"/>
        </w:rPr>
        <w:t xml:space="preserve">The Panel recalls the SRSG’s argument that the identification and punishment of those responsible for the abduction of Mr </w:t>
      </w:r>
      <w:proofErr w:type="spellStart"/>
      <w:r w:rsidRPr="003A217C">
        <w:rPr>
          <w:bCs/>
          <w:lang w:val="en-GB"/>
        </w:rPr>
        <w:t>Zoran</w:t>
      </w:r>
      <w:proofErr w:type="spellEnd"/>
      <w:r w:rsidRPr="003A217C">
        <w:rPr>
          <w:bCs/>
          <w:lang w:val="en-GB"/>
        </w:rPr>
        <w:t xml:space="preserve"> </w:t>
      </w:r>
      <w:proofErr w:type="spellStart"/>
      <w:r w:rsidRPr="003A217C">
        <w:rPr>
          <w:bCs/>
          <w:lang w:val="en-GB"/>
        </w:rPr>
        <w:t>Marković</w:t>
      </w:r>
      <w:proofErr w:type="spellEnd"/>
      <w:r w:rsidRPr="003A217C">
        <w:rPr>
          <w:bCs/>
          <w:lang w:val="en-GB"/>
        </w:rPr>
        <w:t xml:space="preserve"> was not possible due to an “overall dearth of information” surrounding the case</w:t>
      </w:r>
      <w:r w:rsidR="00C73A81" w:rsidRPr="003A217C">
        <w:rPr>
          <w:bCs/>
          <w:lang w:val="en-GB"/>
        </w:rPr>
        <w:t xml:space="preserve"> (see § </w:t>
      </w:r>
      <w:r w:rsidR="00C73A81" w:rsidRPr="003A217C">
        <w:rPr>
          <w:bCs/>
          <w:lang w:val="en-GB"/>
        </w:rPr>
        <w:fldChar w:fldCharType="begin"/>
      </w:r>
      <w:r w:rsidR="00C73A81" w:rsidRPr="003A217C">
        <w:rPr>
          <w:bCs/>
          <w:lang w:val="en-GB"/>
        </w:rPr>
        <w:instrText xml:space="preserve"> REF _Ref425413271 \r \h  \* MERGEFORMAT </w:instrText>
      </w:r>
      <w:r w:rsidR="00C73A81" w:rsidRPr="003A217C">
        <w:rPr>
          <w:bCs/>
          <w:lang w:val="en-GB"/>
        </w:rPr>
      </w:r>
      <w:r w:rsidR="00C73A81" w:rsidRPr="003A217C">
        <w:rPr>
          <w:bCs/>
          <w:lang w:val="en-GB"/>
        </w:rPr>
        <w:fldChar w:fldCharType="separate"/>
      </w:r>
      <w:r w:rsidR="0041478C">
        <w:rPr>
          <w:bCs/>
          <w:lang w:val="en-GB"/>
        </w:rPr>
        <w:t>73</w:t>
      </w:r>
      <w:r w:rsidR="00C73A81" w:rsidRPr="003A217C">
        <w:rPr>
          <w:bCs/>
          <w:lang w:val="en-GB"/>
        </w:rPr>
        <w:fldChar w:fldCharType="end"/>
      </w:r>
      <w:r w:rsidR="00C73A81" w:rsidRPr="003A217C">
        <w:rPr>
          <w:bCs/>
          <w:lang w:val="en-GB"/>
        </w:rPr>
        <w:t xml:space="preserve"> above)</w:t>
      </w:r>
      <w:r w:rsidRPr="003A217C">
        <w:rPr>
          <w:bCs/>
          <w:lang w:val="en-GB"/>
        </w:rPr>
        <w:t xml:space="preserve">. </w:t>
      </w:r>
      <w:r w:rsidR="00E92DED" w:rsidRPr="003A217C">
        <w:rPr>
          <w:bCs/>
          <w:lang w:val="en-GB"/>
        </w:rPr>
        <w:t xml:space="preserve">In this regard, the Panel must </w:t>
      </w:r>
      <w:r w:rsidR="00E92DED" w:rsidRPr="00667EF4">
        <w:rPr>
          <w:lang w:val="en-GB"/>
        </w:rPr>
        <w:t>note</w:t>
      </w:r>
      <w:r w:rsidR="00E92DED" w:rsidRPr="003A217C">
        <w:rPr>
          <w:bCs/>
          <w:lang w:val="en-GB"/>
        </w:rPr>
        <w:t xml:space="preserve"> that almost any investigation at its initial stage lacks a significant amount of information. Finding the </w:t>
      </w:r>
      <w:r w:rsidR="00E92DED" w:rsidRPr="003A217C">
        <w:rPr>
          <w:lang w:val="en-GB"/>
        </w:rPr>
        <w:t>necessary</w:t>
      </w:r>
      <w:r w:rsidR="00E92DED" w:rsidRPr="003A217C">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00E92DED" w:rsidRPr="003A217C">
        <w:rPr>
          <w:bCs/>
          <w:i/>
          <w:lang w:val="en-GB"/>
        </w:rPr>
        <w:t>P.S</w:t>
      </w:r>
      <w:r w:rsidR="00E92DED" w:rsidRPr="003A217C">
        <w:rPr>
          <w:bCs/>
          <w:lang w:val="en-GB"/>
        </w:rPr>
        <w:t xml:space="preserve">., no. 48/09, opinion of 31 October 2013, § 107; HRAP, </w:t>
      </w:r>
      <w:r w:rsidR="00E92DED" w:rsidRPr="003A217C">
        <w:rPr>
          <w:bCs/>
          <w:i/>
          <w:lang w:val="en-GB"/>
        </w:rPr>
        <w:t>Stevanović</w:t>
      </w:r>
      <w:r w:rsidR="00E92DED" w:rsidRPr="003A217C">
        <w:rPr>
          <w:bCs/>
          <w:lang w:val="en-GB"/>
        </w:rPr>
        <w:t>, no. 289/09, opinion of 14 December 2014, § 111).</w:t>
      </w:r>
    </w:p>
    <w:p w:rsidR="001379F7" w:rsidRPr="003A217C" w:rsidRDefault="001379F7" w:rsidP="001379F7">
      <w:pPr>
        <w:pStyle w:val="ListParagraph"/>
        <w:rPr>
          <w:bCs/>
          <w:lang w:val="en-GB"/>
        </w:rPr>
      </w:pPr>
    </w:p>
    <w:p w:rsidR="001379F7" w:rsidRPr="003A217C" w:rsidRDefault="009E56EB" w:rsidP="00667EF4">
      <w:pPr>
        <w:pStyle w:val="ListParagraph"/>
        <w:numPr>
          <w:ilvl w:val="0"/>
          <w:numId w:val="2"/>
        </w:numPr>
        <w:tabs>
          <w:tab w:val="clear" w:pos="360"/>
          <w:tab w:val="num" w:pos="426"/>
        </w:tabs>
        <w:ind w:left="426" w:hanging="426"/>
        <w:jc w:val="both"/>
        <w:rPr>
          <w:bCs/>
          <w:lang w:val="en-GB"/>
        </w:rPr>
      </w:pPr>
      <w:r w:rsidRPr="003A217C">
        <w:rPr>
          <w:bCs/>
          <w:lang w:val="en-GB"/>
        </w:rPr>
        <w:t>A</w:t>
      </w:r>
      <w:r w:rsidR="001379F7" w:rsidRPr="003A217C">
        <w:rPr>
          <w:bCs/>
          <w:lang w:val="en-GB"/>
        </w:rPr>
        <w:t xml:space="preserve">s the Panel has previously observed, UNMIK Police and DOJ had implemented a policy </w:t>
      </w:r>
      <w:r w:rsidR="001379F7" w:rsidRPr="00667EF4">
        <w:rPr>
          <w:lang w:val="en-GB"/>
        </w:rPr>
        <w:t>conserving</w:t>
      </w:r>
      <w:r w:rsidR="001379F7" w:rsidRPr="003A217C">
        <w:rPr>
          <w:bCs/>
          <w:lang w:val="en-GB"/>
        </w:rPr>
        <w:t xml:space="preserve"> its limited investigative resources and concentrating only on the investigations “with a strong likelihood of suspect identification” (see HRAP, Bulatović, no. 275/09, opinion of 22 April 2015, § 149). As the Panel also noted, this approach was in contrast to </w:t>
      </w:r>
      <w:r w:rsidR="001379F7" w:rsidRPr="003A217C">
        <w:rPr>
          <w:bCs/>
          <w:lang w:val="en-GB"/>
        </w:rPr>
        <w:lastRenderedPageBreak/>
        <w:t>the description of the situation on the ground presented by the UN Secretary-General to the UN Security Council at around the same time and indicated a serious systemic failure (see ibid.). In the Panel’s view, the effect of this policy may have had a serious impact on this particular investigation and, possibly, on many others of a similar nature.</w:t>
      </w:r>
    </w:p>
    <w:p w:rsidR="00B30E62" w:rsidRPr="003A217C" w:rsidRDefault="00B30E62" w:rsidP="00B30E62">
      <w:pPr>
        <w:autoSpaceDE w:val="0"/>
        <w:jc w:val="both"/>
        <w:rPr>
          <w:bCs/>
          <w:lang w:val="en-GB"/>
        </w:rPr>
      </w:pPr>
    </w:p>
    <w:p w:rsidR="00D7550E" w:rsidRPr="003A217C" w:rsidRDefault="00D7550E" w:rsidP="00667EF4">
      <w:pPr>
        <w:pStyle w:val="ListParagraph"/>
        <w:numPr>
          <w:ilvl w:val="0"/>
          <w:numId w:val="2"/>
        </w:numPr>
        <w:tabs>
          <w:tab w:val="clear" w:pos="360"/>
          <w:tab w:val="num" w:pos="426"/>
        </w:tabs>
        <w:ind w:left="426" w:hanging="426"/>
        <w:jc w:val="both"/>
        <w:rPr>
          <w:color w:val="000000" w:themeColor="text1"/>
          <w:lang w:val="en-GB"/>
        </w:rPr>
      </w:pPr>
      <w:r w:rsidRPr="003A217C">
        <w:rPr>
          <w:color w:val="000000" w:themeColor="text1"/>
          <w:lang w:val="en-GB"/>
        </w:rPr>
        <w:t>One of the most compelling signs of failings in the investigation come</w:t>
      </w:r>
      <w:r w:rsidR="006B42EF" w:rsidRPr="003A217C">
        <w:rPr>
          <w:color w:val="000000" w:themeColor="text1"/>
          <w:lang w:val="en-GB"/>
        </w:rPr>
        <w:t>s</w:t>
      </w:r>
      <w:r w:rsidRPr="003A217C">
        <w:rPr>
          <w:color w:val="000000" w:themeColor="text1"/>
          <w:lang w:val="en-GB"/>
        </w:rPr>
        <w:t xml:space="preserve"> directly from criticisms within</w:t>
      </w:r>
      <w:r w:rsidR="00BB1D68" w:rsidRPr="003A217C">
        <w:rPr>
          <w:color w:val="000000" w:themeColor="text1"/>
          <w:lang w:val="en-GB"/>
        </w:rPr>
        <w:t xml:space="preserve"> the</w:t>
      </w:r>
      <w:r w:rsidRPr="003A217C">
        <w:rPr>
          <w:color w:val="000000" w:themeColor="text1"/>
          <w:lang w:val="en-GB"/>
        </w:rPr>
        <w:t xml:space="preserve"> UNMIK DOJ itself. The Chief of the Criminal Division directly </w:t>
      </w:r>
      <w:r w:rsidR="006B42EF" w:rsidRPr="003A217C">
        <w:rPr>
          <w:color w:val="000000" w:themeColor="text1"/>
          <w:lang w:val="en-GB"/>
        </w:rPr>
        <w:t xml:space="preserve">referred to </w:t>
      </w:r>
      <w:r w:rsidRPr="003A217C">
        <w:rPr>
          <w:color w:val="000000" w:themeColor="text1"/>
          <w:lang w:val="en-GB"/>
        </w:rPr>
        <w:t xml:space="preserve">a </w:t>
      </w:r>
      <w:r w:rsidRPr="00667EF4">
        <w:rPr>
          <w:lang w:val="en-GB"/>
        </w:rPr>
        <w:t>number</w:t>
      </w:r>
      <w:r w:rsidRPr="003A217C">
        <w:rPr>
          <w:color w:val="000000" w:themeColor="text1"/>
          <w:lang w:val="en-GB"/>
        </w:rPr>
        <w:t xml:space="preserve"> of cases submitted </w:t>
      </w:r>
      <w:r w:rsidR="005E2CD4" w:rsidRPr="003A217C">
        <w:rPr>
          <w:color w:val="000000" w:themeColor="text1"/>
          <w:lang w:val="en-GB"/>
        </w:rPr>
        <w:t xml:space="preserve">to it </w:t>
      </w:r>
      <w:r w:rsidRPr="003A217C">
        <w:rPr>
          <w:color w:val="000000" w:themeColor="text1"/>
          <w:lang w:val="en-GB"/>
        </w:rPr>
        <w:t xml:space="preserve">by the WCIU, including that of Mr </w:t>
      </w:r>
      <w:proofErr w:type="spellStart"/>
      <w:r w:rsidRPr="003A217C">
        <w:rPr>
          <w:color w:val="000000" w:themeColor="text1"/>
          <w:lang w:val="en-GB"/>
        </w:rPr>
        <w:t>Zoran</w:t>
      </w:r>
      <w:proofErr w:type="spellEnd"/>
      <w:r w:rsidRPr="003A217C">
        <w:rPr>
          <w:color w:val="000000" w:themeColor="text1"/>
          <w:lang w:val="en-GB"/>
        </w:rPr>
        <w:t xml:space="preserve"> </w:t>
      </w:r>
      <w:proofErr w:type="spellStart"/>
      <w:r w:rsidRPr="003A217C">
        <w:rPr>
          <w:color w:val="000000" w:themeColor="text1"/>
          <w:lang w:val="en-GB"/>
        </w:rPr>
        <w:t>Marković</w:t>
      </w:r>
      <w:proofErr w:type="spellEnd"/>
      <w:r w:rsidRPr="003A217C">
        <w:rPr>
          <w:color w:val="000000" w:themeColor="text1"/>
          <w:lang w:val="en-GB"/>
        </w:rPr>
        <w:t>,</w:t>
      </w:r>
      <w:r w:rsidR="006B42EF" w:rsidRPr="003A217C">
        <w:rPr>
          <w:color w:val="000000" w:themeColor="text1"/>
          <w:lang w:val="en-GB"/>
        </w:rPr>
        <w:t xml:space="preserve"> and </w:t>
      </w:r>
      <w:r w:rsidR="0031124F" w:rsidRPr="003A217C">
        <w:rPr>
          <w:color w:val="000000" w:themeColor="text1"/>
          <w:lang w:val="en-GB"/>
        </w:rPr>
        <w:t>put on record in March 2008, saying</w:t>
      </w:r>
      <w:r w:rsidR="001379F7" w:rsidRPr="003A217C">
        <w:rPr>
          <w:color w:val="000000" w:themeColor="text1"/>
          <w:lang w:val="en-GB"/>
        </w:rPr>
        <w:t xml:space="preserve"> </w:t>
      </w:r>
      <w:r w:rsidRPr="003A217C">
        <w:rPr>
          <w:lang w:val="en-GB" w:eastAsia="en-GB"/>
        </w:rPr>
        <w:t>“I wish to express my surprise at receiving these cases after approximately 9 years from the commission of the criminal acts, and without any relevant investigative action having been taken by the police. In any event these cases require thorough police investigation.”</w:t>
      </w:r>
      <w:r w:rsidR="002D665F" w:rsidRPr="003A217C">
        <w:rPr>
          <w:lang w:val="en-GB" w:eastAsia="en-GB"/>
        </w:rPr>
        <w:t xml:space="preserve"> (See § </w:t>
      </w:r>
      <w:r w:rsidR="002D665F" w:rsidRPr="003A217C">
        <w:rPr>
          <w:lang w:val="en-GB" w:eastAsia="en-GB"/>
        </w:rPr>
        <w:fldChar w:fldCharType="begin"/>
      </w:r>
      <w:r w:rsidR="002D665F" w:rsidRPr="003A217C">
        <w:rPr>
          <w:lang w:val="en-GB" w:eastAsia="en-GB"/>
        </w:rPr>
        <w:instrText xml:space="preserve"> REF _Ref424203487 \r \h  \* MERGEFORMAT </w:instrText>
      </w:r>
      <w:r w:rsidR="002D665F" w:rsidRPr="003A217C">
        <w:rPr>
          <w:lang w:val="en-GB" w:eastAsia="en-GB"/>
        </w:rPr>
      </w:r>
      <w:r w:rsidR="002D665F" w:rsidRPr="003A217C">
        <w:rPr>
          <w:lang w:val="en-GB" w:eastAsia="en-GB"/>
        </w:rPr>
        <w:fldChar w:fldCharType="separate"/>
      </w:r>
      <w:r w:rsidR="0041478C">
        <w:rPr>
          <w:lang w:val="en-GB" w:eastAsia="en-GB"/>
        </w:rPr>
        <w:t>48</w:t>
      </w:r>
      <w:r w:rsidR="002D665F" w:rsidRPr="003A217C">
        <w:rPr>
          <w:lang w:val="en-GB" w:eastAsia="en-GB"/>
        </w:rPr>
        <w:fldChar w:fldCharType="end"/>
      </w:r>
      <w:r w:rsidR="002D665F" w:rsidRPr="003A217C">
        <w:rPr>
          <w:lang w:val="en-GB" w:eastAsia="en-GB"/>
        </w:rPr>
        <w:t xml:space="preserve"> above).</w:t>
      </w:r>
      <w:r w:rsidR="001379F7" w:rsidRPr="003A217C">
        <w:t xml:space="preserve"> </w:t>
      </w:r>
    </w:p>
    <w:p w:rsidR="0031124F" w:rsidRPr="003A217C" w:rsidRDefault="0031124F" w:rsidP="0031124F">
      <w:pPr>
        <w:tabs>
          <w:tab w:val="left" w:pos="709"/>
        </w:tabs>
        <w:autoSpaceDE w:val="0"/>
        <w:jc w:val="both"/>
        <w:rPr>
          <w:color w:val="000000" w:themeColor="text1"/>
          <w:lang w:val="en-GB"/>
        </w:rPr>
      </w:pPr>
    </w:p>
    <w:p w:rsidR="002D665F" w:rsidRPr="003A217C" w:rsidRDefault="00D7550E" w:rsidP="00667EF4">
      <w:pPr>
        <w:pStyle w:val="ListParagraph"/>
        <w:numPr>
          <w:ilvl w:val="0"/>
          <w:numId w:val="2"/>
        </w:numPr>
        <w:tabs>
          <w:tab w:val="clear" w:pos="360"/>
          <w:tab w:val="num" w:pos="426"/>
        </w:tabs>
        <w:ind w:left="426" w:hanging="426"/>
        <w:jc w:val="both"/>
        <w:rPr>
          <w:color w:val="000000" w:themeColor="text1"/>
          <w:lang w:val="en-GB"/>
        </w:rPr>
      </w:pPr>
      <w:r w:rsidRPr="003A217C">
        <w:rPr>
          <w:color w:val="000000" w:themeColor="text1"/>
          <w:lang w:val="en-GB"/>
        </w:rPr>
        <w:t>These failings are confirmed</w:t>
      </w:r>
      <w:r w:rsidR="001379F7" w:rsidRPr="003A217C">
        <w:rPr>
          <w:color w:val="000000" w:themeColor="text1"/>
          <w:lang w:val="en-GB"/>
        </w:rPr>
        <w:t xml:space="preserve"> </w:t>
      </w:r>
      <w:r w:rsidRPr="003A217C">
        <w:rPr>
          <w:color w:val="000000" w:themeColor="text1"/>
          <w:lang w:val="en-GB"/>
        </w:rPr>
        <w:t>by the Chief of the WCIU in his response to the DOJ</w:t>
      </w:r>
      <w:r w:rsidR="002D665F" w:rsidRPr="003A217C">
        <w:rPr>
          <w:color w:val="000000" w:themeColor="text1"/>
          <w:lang w:val="en-GB"/>
        </w:rPr>
        <w:t>: “</w:t>
      </w:r>
      <w:r w:rsidRPr="003A217C">
        <w:rPr>
          <w:lang w:val="en-GB" w:eastAsia="en-GB"/>
        </w:rPr>
        <w:t xml:space="preserve">I am also concerned about the lack of progress in war crimes cases but I understand that many of these </w:t>
      </w:r>
      <w:r w:rsidRPr="003A217C">
        <w:rPr>
          <w:lang w:val="en-GB"/>
        </w:rPr>
        <w:t>problems</w:t>
      </w:r>
      <w:r w:rsidRPr="003A217C">
        <w:rPr>
          <w:lang w:val="en-GB" w:eastAsia="en-GB"/>
        </w:rPr>
        <w:t xml:space="preserve"> are the result of inadequate reporting systems and standards in the mission at the time.</w:t>
      </w:r>
      <w:r w:rsidR="001379F7" w:rsidRPr="003A217C">
        <w:rPr>
          <w:lang w:val="en-GB" w:eastAsia="en-GB"/>
        </w:rPr>
        <w:t>…[I]n December 2002 all of the war crimes cases were reviewed by representatives of DOJ and CCIU investigators…The target was to reduce the number of active investigations to twenty cases….at the end of the review that number was increased to forty” (</w:t>
      </w:r>
      <w:r w:rsidR="00C73A81" w:rsidRPr="003A217C">
        <w:rPr>
          <w:lang w:val="en-GB" w:eastAsia="en-GB"/>
        </w:rPr>
        <w:t>s</w:t>
      </w:r>
      <w:r w:rsidR="002D665F" w:rsidRPr="003A217C">
        <w:rPr>
          <w:lang w:val="en-GB" w:eastAsia="en-GB"/>
        </w:rPr>
        <w:t xml:space="preserve">ee § </w:t>
      </w:r>
      <w:r w:rsidR="002D665F" w:rsidRPr="003A217C">
        <w:rPr>
          <w:lang w:val="en-GB" w:eastAsia="en-GB"/>
        </w:rPr>
        <w:fldChar w:fldCharType="begin"/>
      </w:r>
      <w:r w:rsidR="002D665F" w:rsidRPr="003A217C">
        <w:rPr>
          <w:lang w:val="en-GB" w:eastAsia="en-GB"/>
        </w:rPr>
        <w:instrText xml:space="preserve"> REF _Ref424203532 \r \h  \* MERGEFORMAT </w:instrText>
      </w:r>
      <w:r w:rsidR="002D665F" w:rsidRPr="003A217C">
        <w:rPr>
          <w:lang w:val="en-GB" w:eastAsia="en-GB"/>
        </w:rPr>
      </w:r>
      <w:r w:rsidR="002D665F" w:rsidRPr="003A217C">
        <w:rPr>
          <w:lang w:val="en-GB" w:eastAsia="en-GB"/>
        </w:rPr>
        <w:fldChar w:fldCharType="separate"/>
      </w:r>
      <w:r w:rsidR="0041478C">
        <w:rPr>
          <w:lang w:val="en-GB" w:eastAsia="en-GB"/>
        </w:rPr>
        <w:t>50</w:t>
      </w:r>
      <w:r w:rsidR="002D665F" w:rsidRPr="003A217C">
        <w:rPr>
          <w:lang w:val="en-GB" w:eastAsia="en-GB"/>
        </w:rPr>
        <w:fldChar w:fldCharType="end"/>
      </w:r>
      <w:r w:rsidR="002D665F" w:rsidRPr="003A217C">
        <w:rPr>
          <w:lang w:val="en-GB" w:eastAsia="en-GB"/>
        </w:rPr>
        <w:t xml:space="preserve"> above).</w:t>
      </w:r>
    </w:p>
    <w:p w:rsidR="002D665F" w:rsidRPr="003A217C" w:rsidRDefault="002D665F" w:rsidP="002D665F">
      <w:pPr>
        <w:pStyle w:val="ListParagraph"/>
        <w:rPr>
          <w:lang w:val="en-GB" w:eastAsia="en-GB"/>
        </w:rPr>
      </w:pPr>
    </w:p>
    <w:p w:rsidR="00D7550E" w:rsidRPr="003A217C" w:rsidRDefault="002D665F" w:rsidP="00667EF4">
      <w:pPr>
        <w:pStyle w:val="ListParagraph"/>
        <w:numPr>
          <w:ilvl w:val="0"/>
          <w:numId w:val="2"/>
        </w:numPr>
        <w:tabs>
          <w:tab w:val="clear" w:pos="360"/>
          <w:tab w:val="num" w:pos="450"/>
        </w:tabs>
        <w:ind w:left="426" w:hanging="426"/>
        <w:jc w:val="both"/>
        <w:rPr>
          <w:color w:val="000000" w:themeColor="text1"/>
          <w:lang w:val="en-GB"/>
        </w:rPr>
      </w:pPr>
      <w:r w:rsidRPr="003A217C">
        <w:rPr>
          <w:lang w:val="en-GB" w:eastAsia="en-GB"/>
        </w:rPr>
        <w:t>He provides an additional explanat</w:t>
      </w:r>
      <w:r w:rsidR="00364481" w:rsidRPr="003A217C">
        <w:rPr>
          <w:lang w:val="en-GB" w:eastAsia="en-GB"/>
        </w:rPr>
        <w:t xml:space="preserve">ion to the DOJ in the same memo, </w:t>
      </w:r>
      <w:r w:rsidR="005C699D" w:rsidRPr="003A217C">
        <w:rPr>
          <w:lang w:val="en-GB" w:eastAsia="en-GB"/>
        </w:rPr>
        <w:t>where he states “</w:t>
      </w:r>
      <w:r w:rsidR="006B42EF" w:rsidRPr="003A217C">
        <w:rPr>
          <w:lang w:val="en-GB" w:eastAsia="en-GB"/>
        </w:rPr>
        <w:t>As</w:t>
      </w:r>
      <w:r w:rsidRPr="003A217C">
        <w:rPr>
          <w:lang w:val="en-GB" w:eastAsia="en-GB"/>
        </w:rPr>
        <w:t xml:space="preserve"> you correctly pointed out, a number of our cases consist of a database entry, with limited information, and a note that the actual case file is missing. This problem is a result of poor file management and record keeping. We have found that a number of our cases have been handed over to the ICTY and D</w:t>
      </w:r>
      <w:r w:rsidR="00682FCF">
        <w:rPr>
          <w:lang w:val="en-GB" w:eastAsia="en-GB"/>
        </w:rPr>
        <w:t>OJ without proper documentation</w:t>
      </w:r>
      <w:r w:rsidRPr="003A217C">
        <w:rPr>
          <w:lang w:val="en-GB" w:eastAsia="en-GB"/>
        </w:rPr>
        <w:t>”</w:t>
      </w:r>
      <w:r w:rsidR="00D7550E" w:rsidRPr="003A217C">
        <w:rPr>
          <w:lang w:val="en-GB" w:eastAsia="en-GB"/>
        </w:rPr>
        <w:t xml:space="preserve"> </w:t>
      </w:r>
      <w:r w:rsidRPr="003A217C">
        <w:rPr>
          <w:lang w:val="en-GB" w:eastAsia="en-GB"/>
        </w:rPr>
        <w:t>(</w:t>
      </w:r>
      <w:r w:rsidR="00682FCF">
        <w:rPr>
          <w:lang w:val="en-GB" w:eastAsia="en-GB"/>
        </w:rPr>
        <w:t>s</w:t>
      </w:r>
      <w:r w:rsidRPr="003A217C">
        <w:rPr>
          <w:lang w:val="en-GB" w:eastAsia="en-GB"/>
        </w:rPr>
        <w:t xml:space="preserve">ee § </w:t>
      </w:r>
      <w:r w:rsidRPr="003A217C">
        <w:rPr>
          <w:lang w:val="en-GB" w:eastAsia="en-GB"/>
        </w:rPr>
        <w:fldChar w:fldCharType="begin"/>
      </w:r>
      <w:r w:rsidRPr="003A217C">
        <w:rPr>
          <w:lang w:val="en-GB" w:eastAsia="en-GB"/>
        </w:rPr>
        <w:instrText xml:space="preserve"> REF _Ref424203532 \r \h  \* MERGEFORMAT </w:instrText>
      </w:r>
      <w:r w:rsidRPr="003A217C">
        <w:rPr>
          <w:lang w:val="en-GB" w:eastAsia="en-GB"/>
        </w:rPr>
      </w:r>
      <w:r w:rsidRPr="003A217C">
        <w:rPr>
          <w:lang w:val="en-GB" w:eastAsia="en-GB"/>
        </w:rPr>
        <w:fldChar w:fldCharType="separate"/>
      </w:r>
      <w:r w:rsidR="0041478C">
        <w:rPr>
          <w:lang w:val="en-GB" w:eastAsia="en-GB"/>
        </w:rPr>
        <w:t>50</w:t>
      </w:r>
      <w:r w:rsidRPr="003A217C">
        <w:rPr>
          <w:lang w:val="en-GB" w:eastAsia="en-GB"/>
        </w:rPr>
        <w:fldChar w:fldCharType="end"/>
      </w:r>
      <w:r w:rsidRPr="003A217C">
        <w:rPr>
          <w:lang w:val="en-GB" w:eastAsia="en-GB"/>
        </w:rPr>
        <w:t xml:space="preserve"> above).</w:t>
      </w:r>
      <w:r w:rsidR="00682FCF" w:rsidRPr="00682FCF">
        <w:rPr>
          <w:lang w:val="en-GB" w:eastAsia="en-GB"/>
        </w:rPr>
        <w:t xml:space="preserve"> </w:t>
      </w:r>
      <w:r w:rsidR="00682FCF">
        <w:rPr>
          <w:lang w:val="en-GB" w:eastAsia="en-GB"/>
        </w:rPr>
        <w:t>This</w:t>
      </w:r>
      <w:r w:rsidR="00682FCF" w:rsidRPr="003A217C">
        <w:rPr>
          <w:lang w:val="en-GB" w:eastAsia="en-GB"/>
        </w:rPr>
        <w:t xml:space="preserve"> mirrors the Panel’s findings in many of its opinions (see HRAP </w:t>
      </w:r>
      <w:proofErr w:type="spellStart"/>
      <w:r w:rsidR="00682FCF" w:rsidRPr="00682FCF">
        <w:rPr>
          <w:i/>
        </w:rPr>
        <w:t>Janković</w:t>
      </w:r>
      <w:proofErr w:type="spellEnd"/>
      <w:r w:rsidR="00682FCF" w:rsidRPr="003A217C">
        <w:t xml:space="preserve">, no. 249/09, opinion of 16 October 2014 §§ 33-34, 100, </w:t>
      </w:r>
      <w:proofErr w:type="spellStart"/>
      <w:r w:rsidR="00682FCF" w:rsidRPr="00682FCF">
        <w:rPr>
          <w:i/>
        </w:rPr>
        <w:t>Stanković</w:t>
      </w:r>
      <w:proofErr w:type="spellEnd"/>
      <w:r w:rsidR="00682FCF" w:rsidRPr="003A217C">
        <w:t xml:space="preserve">, no. 304/09, opinion of 19 March 2015 § 97, and </w:t>
      </w:r>
      <w:proofErr w:type="spellStart"/>
      <w:r w:rsidR="00682FCF" w:rsidRPr="00682FCF">
        <w:rPr>
          <w:i/>
        </w:rPr>
        <w:t>Antić-Živković</w:t>
      </w:r>
      <w:proofErr w:type="spellEnd"/>
      <w:r w:rsidR="00682FCF" w:rsidRPr="003A217C">
        <w:t xml:space="preserve"> no. 147/09, opinion of 16 October 2014 §§</w:t>
      </w:r>
      <w:r w:rsidR="00682FCF">
        <w:t xml:space="preserve"> </w:t>
      </w:r>
      <w:r w:rsidR="00682FCF" w:rsidRPr="003A217C">
        <w:t>91</w:t>
      </w:r>
      <w:r w:rsidR="00682FCF">
        <w:t xml:space="preserve"> </w:t>
      </w:r>
      <w:r w:rsidR="00682FCF" w:rsidRPr="003A217C">
        <w:t>-</w:t>
      </w:r>
      <w:r w:rsidR="00682FCF">
        <w:t xml:space="preserve"> </w:t>
      </w:r>
      <w:r w:rsidR="00682FCF" w:rsidRPr="003A217C">
        <w:t>93, 95</w:t>
      </w:r>
      <w:r w:rsidR="00682FCF">
        <w:t xml:space="preserve">; with regard to the DOJ policy not to investigate cases without “strong likelihood of </w:t>
      </w:r>
      <w:r w:rsidR="00682FCF" w:rsidRPr="00C3519C">
        <w:rPr>
          <w:lang w:val="en-GB"/>
        </w:rPr>
        <w:t>suspect identification</w:t>
      </w:r>
      <w:r w:rsidR="00682FCF">
        <w:rPr>
          <w:lang w:val="en-GB"/>
        </w:rPr>
        <w:t xml:space="preserve">”, see also </w:t>
      </w:r>
      <w:r w:rsidR="00682FCF" w:rsidRPr="00C3519C">
        <w:rPr>
          <w:lang w:val="en-GB"/>
        </w:rPr>
        <w:t xml:space="preserve">HRAP, </w:t>
      </w:r>
      <w:r w:rsidR="00682FCF" w:rsidRPr="00C3519C">
        <w:rPr>
          <w:i/>
          <w:lang w:val="en-GB"/>
        </w:rPr>
        <w:t>Stevanović</w:t>
      </w:r>
      <w:r w:rsidR="00682FCF" w:rsidRPr="00C3519C">
        <w:rPr>
          <w:lang w:val="en-GB"/>
        </w:rPr>
        <w:t xml:space="preserve">, </w:t>
      </w:r>
      <w:r w:rsidR="00682FCF" w:rsidRPr="00C3519C">
        <w:rPr>
          <w:bCs/>
          <w:lang w:val="en-GB"/>
        </w:rPr>
        <w:t>no. 289/09, opinion of 14 December 2014</w:t>
      </w:r>
      <w:r w:rsidR="00682FCF">
        <w:rPr>
          <w:bCs/>
          <w:lang w:val="en-GB"/>
        </w:rPr>
        <w:t xml:space="preserve">, </w:t>
      </w:r>
      <w:r w:rsidR="00682FCF" w:rsidRPr="00C3519C">
        <w:rPr>
          <w:lang w:val="en-GB"/>
        </w:rPr>
        <w:t>§ 42</w:t>
      </w:r>
      <w:r w:rsidR="00682FCF">
        <w:rPr>
          <w:lang w:val="en-GB"/>
        </w:rPr>
        <w:t xml:space="preserve">; </w:t>
      </w:r>
      <w:r w:rsidR="00682FCF" w:rsidRPr="00682FCF">
        <w:rPr>
          <w:i/>
          <w:lang w:val="en-GB"/>
        </w:rPr>
        <w:t>Bulatović</w:t>
      </w:r>
      <w:r w:rsidR="00682FCF">
        <w:rPr>
          <w:lang w:val="en-GB"/>
        </w:rPr>
        <w:t>, no. 275/09, opinion of 22 April 2015, § 149)</w:t>
      </w:r>
      <w:r w:rsidR="005B1EB1">
        <w:rPr>
          <w:lang w:val="en-GB"/>
        </w:rPr>
        <w:t>.</w:t>
      </w:r>
    </w:p>
    <w:p w:rsidR="001379F7" w:rsidRPr="003A217C" w:rsidRDefault="001379F7" w:rsidP="001379F7">
      <w:pPr>
        <w:pStyle w:val="ListParagraph"/>
        <w:rPr>
          <w:color w:val="000000" w:themeColor="text1"/>
          <w:lang w:val="en-GB"/>
        </w:rPr>
      </w:pPr>
    </w:p>
    <w:p w:rsidR="001379F7" w:rsidRPr="003A217C" w:rsidRDefault="001379F7" w:rsidP="00667EF4">
      <w:pPr>
        <w:pStyle w:val="ListParagraph"/>
        <w:numPr>
          <w:ilvl w:val="0"/>
          <w:numId w:val="2"/>
        </w:numPr>
        <w:tabs>
          <w:tab w:val="clear" w:pos="360"/>
          <w:tab w:val="num" w:pos="450"/>
        </w:tabs>
        <w:ind w:left="426" w:hanging="426"/>
        <w:jc w:val="both"/>
        <w:rPr>
          <w:color w:val="000000" w:themeColor="text1"/>
          <w:lang w:val="en-GB"/>
        </w:rPr>
      </w:pPr>
      <w:r w:rsidRPr="003A217C">
        <w:rPr>
          <w:color w:val="000000" w:themeColor="text1"/>
          <w:lang w:val="en-GB"/>
        </w:rPr>
        <w:t>The Panel notes that</w:t>
      </w:r>
      <w:r w:rsidR="00364481" w:rsidRPr="003A217C">
        <w:rPr>
          <w:color w:val="000000" w:themeColor="text1"/>
          <w:lang w:val="en-GB"/>
        </w:rPr>
        <w:t xml:space="preserve"> the file was not accepted by the DOJ at that time and </w:t>
      </w:r>
      <w:r w:rsidRPr="003A217C">
        <w:rPr>
          <w:color w:val="000000" w:themeColor="text1"/>
          <w:lang w:val="en-GB"/>
        </w:rPr>
        <w:t xml:space="preserve">was ultimately </w:t>
      </w:r>
      <w:r w:rsidRPr="00667EF4">
        <w:rPr>
          <w:lang w:val="en-GB" w:eastAsia="en-GB"/>
        </w:rPr>
        <w:t>returned</w:t>
      </w:r>
      <w:r w:rsidRPr="003A217C">
        <w:rPr>
          <w:color w:val="000000" w:themeColor="text1"/>
          <w:lang w:val="en-GB"/>
        </w:rPr>
        <w:t xml:space="preserve"> </w:t>
      </w:r>
      <w:r w:rsidR="00716384" w:rsidRPr="003A217C">
        <w:rPr>
          <w:color w:val="000000" w:themeColor="text1"/>
          <w:lang w:val="en-GB"/>
        </w:rPr>
        <w:t>to the WCIU</w:t>
      </w:r>
      <w:r w:rsidR="005B1EB1">
        <w:rPr>
          <w:color w:val="000000" w:themeColor="text1"/>
          <w:lang w:val="en-GB"/>
        </w:rPr>
        <w:t xml:space="preserve">, with other similar cases, </w:t>
      </w:r>
      <w:r w:rsidR="00364481" w:rsidRPr="003A217C">
        <w:rPr>
          <w:color w:val="000000" w:themeColor="text1"/>
          <w:lang w:val="en-GB"/>
        </w:rPr>
        <w:t>for further action. However, there is no evidence of any subsequent activity in the file</w:t>
      </w:r>
      <w:r w:rsidR="00716384" w:rsidRPr="003A217C">
        <w:rPr>
          <w:color w:val="000000" w:themeColor="text1"/>
          <w:lang w:val="en-GB"/>
        </w:rPr>
        <w:t xml:space="preserve"> </w:t>
      </w:r>
      <w:r w:rsidRPr="003A217C">
        <w:rPr>
          <w:color w:val="000000" w:themeColor="text1"/>
          <w:lang w:val="en-GB"/>
        </w:rPr>
        <w:t xml:space="preserve">(see § </w:t>
      </w:r>
      <w:r w:rsidRPr="003A217C">
        <w:rPr>
          <w:color w:val="000000" w:themeColor="text1"/>
          <w:lang w:val="en-GB"/>
        </w:rPr>
        <w:fldChar w:fldCharType="begin"/>
      </w:r>
      <w:r w:rsidRPr="003A217C">
        <w:rPr>
          <w:color w:val="000000" w:themeColor="text1"/>
          <w:lang w:val="en-GB"/>
        </w:rPr>
        <w:instrText xml:space="preserve"> REF _Ref424203487 \r \h  \* MERGEFORMAT </w:instrText>
      </w:r>
      <w:r w:rsidRPr="003A217C">
        <w:rPr>
          <w:color w:val="000000" w:themeColor="text1"/>
          <w:lang w:val="en-GB"/>
        </w:rPr>
      </w:r>
      <w:r w:rsidRPr="003A217C">
        <w:rPr>
          <w:color w:val="000000" w:themeColor="text1"/>
          <w:lang w:val="en-GB"/>
        </w:rPr>
        <w:fldChar w:fldCharType="separate"/>
      </w:r>
      <w:r w:rsidR="0041478C">
        <w:rPr>
          <w:color w:val="000000" w:themeColor="text1"/>
          <w:lang w:val="en-GB"/>
        </w:rPr>
        <w:t>48</w:t>
      </w:r>
      <w:r w:rsidRPr="003A217C">
        <w:rPr>
          <w:color w:val="000000" w:themeColor="text1"/>
          <w:lang w:val="en-GB"/>
        </w:rPr>
        <w:fldChar w:fldCharType="end"/>
      </w:r>
      <w:r w:rsidRPr="003A217C">
        <w:rPr>
          <w:color w:val="000000" w:themeColor="text1"/>
          <w:lang w:val="en-GB"/>
        </w:rPr>
        <w:t xml:space="preserve"> above).</w:t>
      </w:r>
    </w:p>
    <w:p w:rsidR="00D03F27" w:rsidRPr="003A217C" w:rsidRDefault="00D03F27" w:rsidP="00D03F27">
      <w:pPr>
        <w:tabs>
          <w:tab w:val="left" w:pos="709"/>
        </w:tabs>
        <w:autoSpaceDE w:val="0"/>
        <w:jc w:val="both"/>
        <w:rPr>
          <w:color w:val="000000" w:themeColor="text1"/>
          <w:lang w:val="en-GB"/>
        </w:rPr>
      </w:pPr>
    </w:p>
    <w:p w:rsidR="00E92DED" w:rsidRPr="003A217C" w:rsidRDefault="00E92DED" w:rsidP="00667EF4">
      <w:pPr>
        <w:pStyle w:val="ListParagraph"/>
        <w:numPr>
          <w:ilvl w:val="0"/>
          <w:numId w:val="2"/>
        </w:numPr>
        <w:tabs>
          <w:tab w:val="clear" w:pos="360"/>
          <w:tab w:val="num" w:pos="450"/>
        </w:tabs>
        <w:ind w:left="426" w:hanging="426"/>
        <w:jc w:val="both"/>
        <w:rPr>
          <w:lang w:val="en-GB"/>
        </w:rPr>
      </w:pPr>
      <w:r w:rsidRPr="003A217C">
        <w:rPr>
          <w:lang w:val="en-GB"/>
        </w:rPr>
        <w:t xml:space="preserve">The apparent lack of any </w:t>
      </w:r>
      <w:r w:rsidRPr="003A217C">
        <w:rPr>
          <w:bCs/>
        </w:rPr>
        <w:t xml:space="preserve">adequate </w:t>
      </w:r>
      <w:r w:rsidRPr="003A217C">
        <w:rPr>
          <w:lang w:val="en-GB"/>
        </w:rPr>
        <w:t xml:space="preserve">reaction from UNMIK Police, and of any action at later stages, may have suggested to the perpetrators that the authorities were either not able, or not </w:t>
      </w:r>
      <w:r w:rsidRPr="003A217C">
        <w:rPr>
          <w:lang w:val="en-GB" w:eastAsia="en-GB"/>
        </w:rPr>
        <w:t>willing</w:t>
      </w:r>
      <w:r w:rsidRPr="003A217C">
        <w:rPr>
          <w:lang w:val="en-GB"/>
        </w:rPr>
        <w:t xml:space="preserve">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3A217C" w:rsidRDefault="00E92DED" w:rsidP="00874A40">
      <w:pPr>
        <w:rPr>
          <w:lang w:val="en-GB"/>
        </w:rPr>
      </w:pPr>
    </w:p>
    <w:p w:rsidR="00E92DED" w:rsidRPr="003A217C" w:rsidRDefault="005B1EB1" w:rsidP="00667EF4">
      <w:pPr>
        <w:pStyle w:val="ListParagraph"/>
        <w:numPr>
          <w:ilvl w:val="0"/>
          <w:numId w:val="2"/>
        </w:numPr>
        <w:tabs>
          <w:tab w:val="clear" w:pos="360"/>
          <w:tab w:val="num" w:pos="450"/>
        </w:tabs>
        <w:ind w:left="426" w:hanging="426"/>
        <w:jc w:val="both"/>
        <w:rPr>
          <w:lang w:val="en-GB"/>
        </w:rPr>
      </w:pPr>
      <w:r>
        <w:rPr>
          <w:color w:val="000000" w:themeColor="text1"/>
          <w:lang w:val="en-GB"/>
        </w:rPr>
        <w:lastRenderedPageBreak/>
        <w:t xml:space="preserve">As mentioned above, </w:t>
      </w:r>
      <w:r w:rsidR="00E92DED" w:rsidRPr="003A217C">
        <w:rPr>
          <w:color w:val="000000" w:themeColor="text1"/>
          <w:lang w:val="en-GB"/>
        </w:rPr>
        <w:t xml:space="preserve">the file indicates </w:t>
      </w:r>
      <w:r>
        <w:rPr>
          <w:color w:val="000000" w:themeColor="text1"/>
          <w:lang w:val="en-GB"/>
        </w:rPr>
        <w:t>that a</w:t>
      </w:r>
      <w:r w:rsidR="00E92DED" w:rsidRPr="003A217C">
        <w:rPr>
          <w:color w:val="000000" w:themeColor="text1"/>
          <w:lang w:val="en-GB"/>
        </w:rPr>
        <w:t xml:space="preserve"> public prosecutor </w:t>
      </w:r>
      <w:r>
        <w:rPr>
          <w:color w:val="000000" w:themeColor="text1"/>
          <w:lang w:val="en-GB"/>
        </w:rPr>
        <w:t>was informed of this case only in 2008</w:t>
      </w:r>
      <w:r w:rsidR="00E92DED" w:rsidRPr="003A217C">
        <w:rPr>
          <w:color w:val="000000" w:themeColor="text1"/>
          <w:lang w:val="en-GB"/>
        </w:rPr>
        <w:t>.</w:t>
      </w:r>
      <w:r w:rsidR="00D55BA3" w:rsidRPr="003A217C">
        <w:rPr>
          <w:color w:val="000000" w:themeColor="text1"/>
          <w:lang w:val="en-GB"/>
        </w:rPr>
        <w:t xml:space="preserve"> </w:t>
      </w:r>
      <w:r w:rsidR="00E92DED" w:rsidRPr="00667EF4">
        <w:rPr>
          <w:lang w:val="en-GB"/>
        </w:rPr>
        <w:t>As</w:t>
      </w:r>
      <w:r w:rsidR="00E92DED" w:rsidRPr="003A217C">
        <w:rPr>
          <w:color w:val="000000" w:themeColor="text1"/>
          <w:lang w:val="en-GB"/>
        </w:rPr>
        <w:t xml:space="preserve"> the Panel has </w:t>
      </w:r>
      <w:r>
        <w:rPr>
          <w:color w:val="000000" w:themeColor="text1"/>
          <w:lang w:val="en-GB"/>
        </w:rPr>
        <w:t>pointed out</w:t>
      </w:r>
      <w:r w:rsidR="00E92DED" w:rsidRPr="003A217C">
        <w:rPr>
          <w:color w:val="000000" w:themeColor="text1"/>
          <w:lang w:val="en-GB"/>
        </w:rPr>
        <w:t xml:space="preserve"> previously, a proper prosecutorial review of the investigative file might have resulted in additional recommendations, so that the case would not have remained inactive for years to come (see HRAP, </w:t>
      </w:r>
      <w:r w:rsidR="00E92DED" w:rsidRPr="003A217C">
        <w:rPr>
          <w:i/>
          <w:color w:val="000000" w:themeColor="text1"/>
          <w:lang w:val="en-GB"/>
        </w:rPr>
        <w:t>Stojković</w:t>
      </w:r>
      <w:r w:rsidR="00E92DED" w:rsidRPr="003A217C">
        <w:rPr>
          <w:color w:val="000000" w:themeColor="text1"/>
          <w:lang w:val="en-GB"/>
        </w:rPr>
        <w:t>, no. 87/09, opinion of 14 December 2013, § 160). Thus, in the Panel’s view, the review of the investigative files was far from being adequate.</w:t>
      </w:r>
    </w:p>
    <w:p w:rsidR="00E92DED" w:rsidRPr="003A217C" w:rsidRDefault="00E92DED" w:rsidP="00E92DED">
      <w:pPr>
        <w:tabs>
          <w:tab w:val="left" w:pos="709"/>
        </w:tabs>
        <w:suppressAutoHyphens/>
        <w:autoSpaceDE w:val="0"/>
        <w:jc w:val="both"/>
        <w:rPr>
          <w:lang w:val="en-GB"/>
        </w:rPr>
      </w:pPr>
    </w:p>
    <w:p w:rsidR="00E44ABC" w:rsidRPr="003A217C" w:rsidRDefault="00E92DED" w:rsidP="00667EF4">
      <w:pPr>
        <w:pStyle w:val="ListParagraph"/>
        <w:numPr>
          <w:ilvl w:val="0"/>
          <w:numId w:val="2"/>
        </w:numPr>
        <w:tabs>
          <w:tab w:val="clear" w:pos="360"/>
          <w:tab w:val="num" w:pos="450"/>
        </w:tabs>
        <w:ind w:left="426" w:hanging="426"/>
        <w:jc w:val="both"/>
        <w:rPr>
          <w:lang w:val="en-GB"/>
        </w:rPr>
      </w:pPr>
      <w:r w:rsidRPr="003A217C">
        <w:rPr>
          <w:lang w:val="en-GB"/>
        </w:rPr>
        <w:t xml:space="preserve">The Panel is also aware that the duty to investigate is not breached merely because the investigation </w:t>
      </w:r>
      <w:r w:rsidRPr="00667EF4">
        <w:rPr>
          <w:color w:val="000000" w:themeColor="text1"/>
          <w:lang w:val="en-GB"/>
        </w:rPr>
        <w:t>does</w:t>
      </w:r>
      <w:r w:rsidRPr="003A217C">
        <w:rPr>
          <w:lang w:val="en-GB"/>
        </w:rPr>
        <w:t xml:space="preserve">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3A217C">
        <w:fldChar w:fldCharType="begin"/>
      </w:r>
      <w:r w:rsidRPr="003A217C">
        <w:rPr>
          <w:lang w:val="en-GB"/>
        </w:rPr>
        <w:instrText xml:space="preserve"> REF _Ref404684740 \r \h </w:instrText>
      </w:r>
      <w:r w:rsidRPr="003A217C">
        <w:instrText xml:space="preserve"> \* MERGEFORMAT </w:instrText>
      </w:r>
      <w:r w:rsidRPr="003A217C">
        <w:fldChar w:fldCharType="separate"/>
      </w:r>
      <w:r w:rsidR="0041478C">
        <w:rPr>
          <w:lang w:val="en-GB"/>
        </w:rPr>
        <w:t>87</w:t>
      </w:r>
      <w:r w:rsidRPr="003A217C">
        <w:fldChar w:fldCharType="end"/>
      </w:r>
      <w:r w:rsidRPr="003A217C">
        <w:rPr>
          <w:lang w:val="en-GB"/>
        </w:rPr>
        <w:t xml:space="preserve"> above), as required by Article 2 of the ECHR.</w:t>
      </w:r>
    </w:p>
    <w:p w:rsidR="00E92DED" w:rsidRPr="003A217C" w:rsidRDefault="00E92DED" w:rsidP="00E92DED">
      <w:pPr>
        <w:tabs>
          <w:tab w:val="left" w:pos="709"/>
        </w:tabs>
        <w:suppressAutoHyphens/>
        <w:autoSpaceDE w:val="0"/>
        <w:ind w:left="450"/>
        <w:jc w:val="both"/>
        <w:rPr>
          <w:lang w:val="en-GB"/>
        </w:rPr>
      </w:pPr>
    </w:p>
    <w:p w:rsidR="00E92DED" w:rsidRPr="003A217C" w:rsidRDefault="00E92DED" w:rsidP="00667EF4">
      <w:pPr>
        <w:pStyle w:val="ListParagraph"/>
        <w:numPr>
          <w:ilvl w:val="0"/>
          <w:numId w:val="2"/>
        </w:numPr>
        <w:tabs>
          <w:tab w:val="clear" w:pos="360"/>
          <w:tab w:val="num" w:pos="450"/>
        </w:tabs>
        <w:ind w:left="426" w:hanging="426"/>
        <w:jc w:val="both"/>
      </w:pPr>
      <w:r w:rsidRPr="003A217C">
        <w:t xml:space="preserve">As </w:t>
      </w:r>
      <w:r w:rsidRPr="003A217C">
        <w:rPr>
          <w:lang w:val="en-GB"/>
        </w:rPr>
        <w:t>concerns</w:t>
      </w:r>
      <w:r w:rsidRPr="003A217C">
        <w:rPr>
          <w:lang w:val="en-GB" w:eastAsia="en-GB"/>
        </w:rPr>
        <w:t xml:space="preserve"> the requirement of </w:t>
      </w:r>
      <w:r w:rsidRPr="003A217C">
        <w:t>public</w:t>
      </w:r>
      <w:r w:rsidRPr="003A217C">
        <w:rPr>
          <w:lang w:val="en-GB" w:eastAsia="en-GB"/>
        </w:rPr>
        <w:t xml:space="preserve"> scrutiny, the Panel recalls that Article 2 also requires </w:t>
      </w:r>
      <w:r w:rsidRPr="003A217C">
        <w:rPr>
          <w:lang w:val="en-GB"/>
        </w:rPr>
        <w:t>the</w:t>
      </w:r>
      <w:r w:rsidRPr="003A217C">
        <w:rPr>
          <w:lang w:val="en-GB" w:eastAsia="en-GB"/>
        </w:rPr>
        <w:t xml:space="preserve"> victims’ next-of-kin to be involved in the investigation to the extent necessary to safeguard his or her legitimate interests.</w:t>
      </w:r>
      <w:bookmarkStart w:id="114" w:name="_Ref409183639"/>
      <w:r w:rsidR="00874A40" w:rsidRPr="003A217C">
        <w:t xml:space="preserve"> </w:t>
      </w:r>
      <w:r w:rsidRPr="003A217C">
        <w:t xml:space="preserve">The investigative file shows </w:t>
      </w:r>
      <w:r w:rsidR="00445981" w:rsidRPr="003A217C">
        <w:t>that</w:t>
      </w:r>
      <w:r w:rsidR="00C02D0C" w:rsidRPr="003A217C">
        <w:t xml:space="preserve"> the</w:t>
      </w:r>
      <w:r w:rsidR="00445981" w:rsidRPr="003A217C">
        <w:t xml:space="preserve"> only contact</w:t>
      </w:r>
      <w:r w:rsidR="00D92178" w:rsidRPr="003A217C">
        <w:t xml:space="preserve"> </w:t>
      </w:r>
      <w:r w:rsidR="00BF6AB6" w:rsidRPr="003A217C">
        <w:t xml:space="preserve">between UNMIK investigators and Mr </w:t>
      </w:r>
      <w:proofErr w:type="spellStart"/>
      <w:r w:rsidR="00BF6AB6" w:rsidRPr="003A217C">
        <w:t>Zoran</w:t>
      </w:r>
      <w:proofErr w:type="spellEnd"/>
      <w:r w:rsidR="00BF6AB6" w:rsidRPr="003A217C">
        <w:t xml:space="preserve"> </w:t>
      </w:r>
      <w:proofErr w:type="spellStart"/>
      <w:r w:rsidR="00BF6AB6" w:rsidRPr="003A217C">
        <w:t>Marković’s</w:t>
      </w:r>
      <w:proofErr w:type="spellEnd"/>
      <w:r w:rsidR="00BF6AB6" w:rsidRPr="003A217C">
        <w:t xml:space="preserve"> family members </w:t>
      </w:r>
      <w:r w:rsidR="00B90839" w:rsidRPr="003A217C">
        <w:t xml:space="preserve">with respect to the investigation of the perpetrators was </w:t>
      </w:r>
      <w:r w:rsidR="00BF6AB6" w:rsidRPr="003A217C">
        <w:t xml:space="preserve">a telephone call </w:t>
      </w:r>
      <w:r w:rsidRPr="003A217C">
        <w:t>placed by WCIU investigators</w:t>
      </w:r>
      <w:r w:rsidR="009A6E2B" w:rsidRPr="003A217C">
        <w:t xml:space="preserve"> to</w:t>
      </w:r>
      <w:r w:rsidR="008D57A4" w:rsidRPr="003A217C">
        <w:t xml:space="preserve"> the complainant</w:t>
      </w:r>
      <w:r w:rsidR="009A6E2B" w:rsidRPr="003A217C">
        <w:t xml:space="preserve"> </w:t>
      </w:r>
      <w:r w:rsidRPr="003A217C">
        <w:t>detailed in the</w:t>
      </w:r>
      <w:r w:rsidR="006E0599" w:rsidRPr="003A217C">
        <w:t xml:space="preserve"> Anti</w:t>
      </w:r>
      <w:r w:rsidR="009A6E2B" w:rsidRPr="003A217C">
        <w:t xml:space="preserve"> Mortem Investigation</w:t>
      </w:r>
      <w:r w:rsidRPr="003A217C">
        <w:t xml:space="preserve"> Report</w:t>
      </w:r>
      <w:r w:rsidR="00B90839" w:rsidRPr="003A217C">
        <w:t xml:space="preserve"> completed in </w:t>
      </w:r>
      <w:r w:rsidR="008D57A4" w:rsidRPr="003A217C">
        <w:t>2004</w:t>
      </w:r>
      <w:r w:rsidRPr="003A217C">
        <w:t xml:space="preserve"> (see §</w:t>
      </w:r>
      <w:r w:rsidR="00B97ACD">
        <w:t xml:space="preserve"> </w:t>
      </w:r>
      <w:r w:rsidR="00D03F27" w:rsidRPr="003A217C">
        <w:fldChar w:fldCharType="begin"/>
      </w:r>
      <w:r w:rsidR="00D03F27" w:rsidRPr="003A217C">
        <w:instrText xml:space="preserve"> REF _Ref420332596 \r \h </w:instrText>
      </w:r>
      <w:r w:rsidR="00B62920" w:rsidRPr="003A217C">
        <w:instrText xml:space="preserve"> \* MERGEFORMAT </w:instrText>
      </w:r>
      <w:r w:rsidR="00D03F27" w:rsidRPr="003A217C">
        <w:fldChar w:fldCharType="separate"/>
      </w:r>
      <w:r w:rsidR="0041478C">
        <w:t>36</w:t>
      </w:r>
      <w:r w:rsidR="00D03F27" w:rsidRPr="003A217C">
        <w:fldChar w:fldCharType="end"/>
      </w:r>
      <w:r w:rsidRPr="003A217C">
        <w:t xml:space="preserve"> above). No further contact is documented in the file, including i</w:t>
      </w:r>
      <w:r w:rsidR="00874A40" w:rsidRPr="003A217C">
        <w:t>nforming the complainant and his</w:t>
      </w:r>
      <w:r w:rsidRPr="003A217C">
        <w:t xml:space="preserve"> family about the status of the investigation. </w:t>
      </w:r>
      <w:r w:rsidR="00364481" w:rsidRPr="003A217C">
        <w:t xml:space="preserve"> Indeed, </w:t>
      </w:r>
      <w:r w:rsidR="00364481" w:rsidRPr="003A217C">
        <w:rPr>
          <w:color w:val="000000" w:themeColor="text1"/>
          <w:lang w:val="en-GB"/>
        </w:rPr>
        <w:t xml:space="preserve">a copy of the criminal complaint from the complainant to the Prishtinë/Priština DPPO included in the file shows the complainant’s frustration over the progress of the investigation when he states that it was “completely inaccessible” (see § </w:t>
      </w:r>
      <w:r w:rsidR="00364481" w:rsidRPr="003A217C">
        <w:rPr>
          <w:color w:val="000000" w:themeColor="text1"/>
          <w:lang w:val="en-GB"/>
        </w:rPr>
        <w:fldChar w:fldCharType="begin"/>
      </w:r>
      <w:r w:rsidR="00364481" w:rsidRPr="003A217C">
        <w:rPr>
          <w:color w:val="000000" w:themeColor="text1"/>
          <w:lang w:val="en-GB"/>
        </w:rPr>
        <w:instrText xml:space="preserve"> REF _Ref424215401 \r \h  \* MERGEFORMAT </w:instrText>
      </w:r>
      <w:r w:rsidR="00364481" w:rsidRPr="003A217C">
        <w:rPr>
          <w:color w:val="000000" w:themeColor="text1"/>
          <w:lang w:val="en-GB"/>
        </w:rPr>
      </w:r>
      <w:r w:rsidR="00364481" w:rsidRPr="003A217C">
        <w:rPr>
          <w:color w:val="000000" w:themeColor="text1"/>
          <w:lang w:val="en-GB"/>
        </w:rPr>
        <w:fldChar w:fldCharType="separate"/>
      </w:r>
      <w:r w:rsidR="0041478C">
        <w:rPr>
          <w:color w:val="000000" w:themeColor="text1"/>
          <w:lang w:val="en-GB"/>
        </w:rPr>
        <w:t>38</w:t>
      </w:r>
      <w:r w:rsidR="00364481" w:rsidRPr="003A217C">
        <w:rPr>
          <w:color w:val="000000" w:themeColor="text1"/>
          <w:lang w:val="en-GB"/>
        </w:rPr>
        <w:fldChar w:fldCharType="end"/>
      </w:r>
      <w:r w:rsidR="00364481" w:rsidRPr="003A217C">
        <w:rPr>
          <w:color w:val="000000" w:themeColor="text1"/>
          <w:lang w:val="en-GB"/>
        </w:rPr>
        <w:t xml:space="preserve"> above). </w:t>
      </w:r>
      <w:r w:rsidRPr="003A217C">
        <w:rPr>
          <w:lang w:val="en-GB"/>
        </w:rPr>
        <w:t>The Panel therefore considers that the investigation was not open to any public scrutiny, as required by Article 2 of the ECHR</w:t>
      </w:r>
      <w:r w:rsidR="00F251DE" w:rsidRPr="003A217C">
        <w:rPr>
          <w:lang w:val="en-GB"/>
        </w:rPr>
        <w:t xml:space="preserve"> </w:t>
      </w:r>
      <w:bookmarkEnd w:id="114"/>
      <w:r w:rsidR="0090189C" w:rsidRPr="003A217C">
        <w:rPr>
          <w:lang w:val="en-GB"/>
        </w:rPr>
        <w:t xml:space="preserve">(see, </w:t>
      </w:r>
      <w:r w:rsidR="0090189C" w:rsidRPr="003A217C">
        <w:rPr>
          <w:i/>
          <w:iCs/>
          <w:lang w:val="en-GB"/>
        </w:rPr>
        <w:t>a contrario</w:t>
      </w:r>
      <w:r w:rsidR="0090189C" w:rsidRPr="003A217C">
        <w:rPr>
          <w:lang w:val="en-GB"/>
        </w:rPr>
        <w:t xml:space="preserve">,  </w:t>
      </w:r>
      <w:proofErr w:type="spellStart"/>
      <w:r w:rsidR="0090189C" w:rsidRPr="003A217C">
        <w:rPr>
          <w:lang w:val="en-GB"/>
        </w:rPr>
        <w:t>ECtHR</w:t>
      </w:r>
      <w:proofErr w:type="spellEnd"/>
      <w:r w:rsidR="0090189C" w:rsidRPr="003A217C">
        <w:rPr>
          <w:lang w:val="en-GB"/>
        </w:rPr>
        <w:t xml:space="preserve"> [GC], </w:t>
      </w:r>
      <w:r w:rsidR="0090189C" w:rsidRPr="003A217C">
        <w:rPr>
          <w:i/>
          <w:iCs/>
          <w:lang w:val="en-GB"/>
        </w:rPr>
        <w:t>Mustafa Tunç and Fecire Tunç v. Turkey</w:t>
      </w:r>
      <w:r w:rsidR="0090189C" w:rsidRPr="003A217C">
        <w:rPr>
          <w:lang w:val="en-GB"/>
        </w:rPr>
        <w:t>, no. 24</w:t>
      </w:r>
      <w:r w:rsidR="00E84F72" w:rsidRPr="003A217C">
        <w:rPr>
          <w:lang w:val="en-GB"/>
        </w:rPr>
        <w:t>014/05, judgment of 14 April 201</w:t>
      </w:r>
      <w:r w:rsidR="0090189C" w:rsidRPr="003A217C">
        <w:rPr>
          <w:lang w:val="en-GB"/>
        </w:rPr>
        <w:t>5, §§ 210 - 216).</w:t>
      </w:r>
    </w:p>
    <w:p w:rsidR="00E92DED" w:rsidRPr="003A217C" w:rsidRDefault="00E92DED" w:rsidP="00874A40">
      <w:pPr>
        <w:rPr>
          <w:color w:val="000000" w:themeColor="text1"/>
          <w:lang w:val="en-GB"/>
        </w:rPr>
      </w:pPr>
    </w:p>
    <w:p w:rsidR="00E92DED" w:rsidRPr="003A217C" w:rsidRDefault="00D92178" w:rsidP="00667EF4">
      <w:pPr>
        <w:pStyle w:val="ListParagraph"/>
        <w:numPr>
          <w:ilvl w:val="0"/>
          <w:numId w:val="2"/>
        </w:numPr>
        <w:tabs>
          <w:tab w:val="clear" w:pos="360"/>
          <w:tab w:val="num" w:pos="450"/>
        </w:tabs>
        <w:ind w:left="426" w:hanging="426"/>
        <w:jc w:val="both"/>
      </w:pPr>
      <w:r w:rsidRPr="003A217C">
        <w:rPr>
          <w:color w:val="000000" w:themeColor="text1"/>
          <w:lang w:val="en-GB"/>
        </w:rPr>
        <w:t>I</w:t>
      </w:r>
      <w:r w:rsidR="00E92DED" w:rsidRPr="003A217C">
        <w:rPr>
          <w:color w:val="000000" w:themeColor="text1"/>
          <w:lang w:val="en-GB"/>
        </w:rPr>
        <w:t>n light of the shortcomings and deficiencies in the investigation described above,</w:t>
      </w:r>
      <w:r w:rsidRPr="003A217C">
        <w:rPr>
          <w:color w:val="000000" w:themeColor="text1"/>
          <w:lang w:val="en-GB"/>
        </w:rPr>
        <w:t xml:space="preserve"> the Panel</w:t>
      </w:r>
      <w:r w:rsidR="00E92DED" w:rsidRPr="003A217C">
        <w:rPr>
          <w:color w:val="000000" w:themeColor="text1"/>
          <w:lang w:val="en-GB"/>
        </w:rPr>
        <w:t xml:space="preserve"> considers that the case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00E92DED" w:rsidRPr="003A217C">
        <w:rPr>
          <w:color w:val="000000" w:themeColor="text1"/>
          <w:lang w:val="en-GB"/>
        </w:rPr>
        <w:t xml:space="preserve">, as well as other cases of killings, abductions and </w:t>
      </w:r>
      <w:r w:rsidR="00E92DED" w:rsidRPr="00667EF4">
        <w:rPr>
          <w:lang w:val="en-GB" w:eastAsia="en-GB"/>
        </w:rPr>
        <w:t>disappearances</w:t>
      </w:r>
      <w:r w:rsidR="00E92DED" w:rsidRPr="003A217C">
        <w:rPr>
          <w:color w:val="000000" w:themeColor="text1"/>
          <w:lang w:val="en-GB"/>
        </w:rPr>
        <w:t xml:space="preserve"> previously examined, well exemplify a pattern </w:t>
      </w:r>
      <w:r w:rsidR="00E92DED" w:rsidRPr="003A217C">
        <w:t xml:space="preserve">of perfunctory and </w:t>
      </w:r>
      <w:r w:rsidR="00E92DED" w:rsidRPr="003A217C">
        <w:rPr>
          <w:color w:val="000000" w:themeColor="text1"/>
          <w:lang w:val="en-GB"/>
        </w:rPr>
        <w:t xml:space="preserve">unproductive investigations conducted by the UNMIK Police into killings and disappearances in Kosovo (see § </w:t>
      </w:r>
      <w:r w:rsidR="00E92DED" w:rsidRPr="003A217C">
        <w:rPr>
          <w:color w:val="000000" w:themeColor="text1"/>
          <w:lang w:val="en-GB"/>
        </w:rPr>
        <w:fldChar w:fldCharType="begin"/>
      </w:r>
      <w:r w:rsidR="00E92DED" w:rsidRPr="003A217C">
        <w:rPr>
          <w:color w:val="000000" w:themeColor="text1"/>
          <w:lang w:val="en-GB"/>
        </w:rPr>
        <w:instrText xml:space="preserve"> REF _Ref403834230 \r \h  \* MERGEFORMAT </w:instrText>
      </w:r>
      <w:r w:rsidR="00E92DED" w:rsidRPr="003A217C">
        <w:rPr>
          <w:color w:val="000000" w:themeColor="text1"/>
          <w:lang w:val="en-GB"/>
        </w:rPr>
      </w:r>
      <w:r w:rsidR="00E92DED" w:rsidRPr="003A217C">
        <w:rPr>
          <w:color w:val="000000" w:themeColor="text1"/>
          <w:lang w:val="en-GB"/>
        </w:rPr>
        <w:fldChar w:fldCharType="separate"/>
      </w:r>
      <w:r w:rsidR="0041478C">
        <w:rPr>
          <w:color w:val="000000" w:themeColor="text1"/>
          <w:lang w:val="en-GB"/>
        </w:rPr>
        <w:t>101</w:t>
      </w:r>
      <w:r w:rsidR="00E92DED" w:rsidRPr="003A217C">
        <w:rPr>
          <w:color w:val="000000" w:themeColor="text1"/>
          <w:lang w:val="en-GB"/>
        </w:rPr>
        <w:fldChar w:fldCharType="end"/>
      </w:r>
      <w:r w:rsidR="00E92DED" w:rsidRPr="003A217C">
        <w:rPr>
          <w:color w:val="000000" w:themeColor="text1"/>
          <w:lang w:val="en-GB"/>
        </w:rPr>
        <w:t xml:space="preserve"> above; compare with HRC, </w:t>
      </w:r>
      <w:r w:rsidR="00E92DED" w:rsidRPr="003A217C">
        <w:rPr>
          <w:i/>
          <w:color w:val="000000" w:themeColor="text1"/>
          <w:lang w:val="en-GB"/>
        </w:rPr>
        <w:t>Abubakar Amirov and Aïzan Amirova v. Russian Federation</w:t>
      </w:r>
      <w:r w:rsidR="00E92DED" w:rsidRPr="003A217C">
        <w:rPr>
          <w:color w:val="000000" w:themeColor="text1"/>
          <w:lang w:val="en-GB"/>
        </w:rPr>
        <w:t xml:space="preserve">, cited in § </w:t>
      </w:r>
      <w:r w:rsidR="00E92DED" w:rsidRPr="003A217C">
        <w:rPr>
          <w:color w:val="000000" w:themeColor="text1"/>
          <w:lang w:val="en-GB"/>
        </w:rPr>
        <w:fldChar w:fldCharType="begin"/>
      </w:r>
      <w:r w:rsidR="00E92DED" w:rsidRPr="003A217C">
        <w:rPr>
          <w:color w:val="000000" w:themeColor="text1"/>
          <w:lang w:val="en-GB"/>
        </w:rPr>
        <w:instrText xml:space="preserve"> REF _Ref404685440 \r \h  \* MERGEFORMAT </w:instrText>
      </w:r>
      <w:r w:rsidR="00E92DED" w:rsidRPr="003A217C">
        <w:rPr>
          <w:color w:val="000000" w:themeColor="text1"/>
          <w:lang w:val="en-GB"/>
        </w:rPr>
      </w:r>
      <w:r w:rsidR="00E92DED" w:rsidRPr="003A217C">
        <w:rPr>
          <w:color w:val="000000" w:themeColor="text1"/>
          <w:lang w:val="en-GB"/>
        </w:rPr>
        <w:fldChar w:fldCharType="separate"/>
      </w:r>
      <w:r w:rsidR="0041478C">
        <w:rPr>
          <w:color w:val="000000" w:themeColor="text1"/>
          <w:lang w:val="en-GB"/>
        </w:rPr>
        <w:t>97</w:t>
      </w:r>
      <w:r w:rsidR="00E92DED" w:rsidRPr="003A217C">
        <w:rPr>
          <w:color w:val="000000" w:themeColor="text1"/>
          <w:lang w:val="en-GB"/>
        </w:rPr>
        <w:fldChar w:fldCharType="end"/>
      </w:r>
      <w:r w:rsidR="00E92DED" w:rsidRPr="003A217C">
        <w:rPr>
          <w:color w:val="000000" w:themeColor="text1"/>
          <w:lang w:val="en-GB"/>
        </w:rPr>
        <w:t xml:space="preserve"> above, at § 11.4, and </w:t>
      </w:r>
      <w:proofErr w:type="spellStart"/>
      <w:r w:rsidR="00E92DED" w:rsidRPr="003A217C">
        <w:rPr>
          <w:color w:val="000000" w:themeColor="text1"/>
          <w:lang w:val="en-GB"/>
        </w:rPr>
        <w:t>ECtHR</w:t>
      </w:r>
      <w:proofErr w:type="spellEnd"/>
      <w:r w:rsidR="00E92DED" w:rsidRPr="003A217C">
        <w:rPr>
          <w:color w:val="000000" w:themeColor="text1"/>
          <w:lang w:val="en-GB"/>
        </w:rPr>
        <w:t>,</w:t>
      </w:r>
      <w:r w:rsidR="00E92DED" w:rsidRPr="003A217C">
        <w:rPr>
          <w:i/>
        </w:rPr>
        <w:t xml:space="preserve"> Aslakhanova and Others v. Russia</w:t>
      </w:r>
      <w:r w:rsidR="00E92DED" w:rsidRPr="003A217C">
        <w:rPr>
          <w:color w:val="000000" w:themeColor="text1"/>
          <w:lang w:val="en-GB"/>
        </w:rPr>
        <w:t>,</w:t>
      </w:r>
      <w:r w:rsidR="00E92DED" w:rsidRPr="003A217C">
        <w:t xml:space="preserve"> cited in</w:t>
      </w:r>
      <w:r w:rsidR="00E92DED" w:rsidRPr="003A217C">
        <w:rPr>
          <w:color w:val="000000" w:themeColor="text1"/>
          <w:lang w:val="en-GB"/>
        </w:rPr>
        <w:t xml:space="preserve"> § </w:t>
      </w:r>
      <w:r w:rsidR="00E92DED" w:rsidRPr="003A217C">
        <w:rPr>
          <w:color w:val="000000" w:themeColor="text1"/>
          <w:lang w:val="en-GB"/>
        </w:rPr>
        <w:fldChar w:fldCharType="begin"/>
      </w:r>
      <w:r w:rsidR="00E92DED" w:rsidRPr="003A217C">
        <w:rPr>
          <w:color w:val="000000" w:themeColor="text1"/>
          <w:lang w:val="en-GB"/>
        </w:rPr>
        <w:instrText xml:space="preserve"> REF _Ref373950745 \r \h  \* MERGEFORMAT </w:instrText>
      </w:r>
      <w:r w:rsidR="00E92DED" w:rsidRPr="003A217C">
        <w:rPr>
          <w:color w:val="000000" w:themeColor="text1"/>
          <w:lang w:val="en-GB"/>
        </w:rPr>
      </w:r>
      <w:r w:rsidR="00E92DED" w:rsidRPr="003A217C">
        <w:rPr>
          <w:color w:val="000000" w:themeColor="text1"/>
          <w:lang w:val="en-GB"/>
        </w:rPr>
        <w:fldChar w:fldCharType="separate"/>
      </w:r>
      <w:r w:rsidR="0041478C">
        <w:rPr>
          <w:color w:val="000000" w:themeColor="text1"/>
          <w:lang w:val="en-GB"/>
        </w:rPr>
        <w:t>88</w:t>
      </w:r>
      <w:r w:rsidR="00E92DED" w:rsidRPr="003A217C">
        <w:rPr>
          <w:color w:val="000000" w:themeColor="text1"/>
          <w:lang w:val="en-GB"/>
        </w:rPr>
        <w:fldChar w:fldCharType="end"/>
      </w:r>
      <w:r w:rsidR="00E92DED" w:rsidRPr="003A217C">
        <w:rPr>
          <w:color w:val="000000" w:themeColor="text1"/>
          <w:lang w:val="en-GB"/>
        </w:rPr>
        <w:t xml:space="preserve"> above § 123; HRAP, </w:t>
      </w:r>
      <w:r w:rsidR="00E92DED" w:rsidRPr="003A217C">
        <w:rPr>
          <w:i/>
          <w:color w:val="000000" w:themeColor="text1"/>
          <w:lang w:val="en-GB"/>
        </w:rPr>
        <w:t>Bulatović</w:t>
      </w:r>
      <w:r w:rsidR="00E92DED" w:rsidRPr="003A217C">
        <w:rPr>
          <w:color w:val="000000" w:themeColor="text1"/>
          <w:lang w:val="en-GB"/>
        </w:rPr>
        <w:t xml:space="preserve">, cited in § </w:t>
      </w:r>
      <w:r w:rsidR="00E92DED" w:rsidRPr="003A217C">
        <w:rPr>
          <w:color w:val="000000" w:themeColor="text1"/>
          <w:lang w:val="en-GB"/>
        </w:rPr>
        <w:fldChar w:fldCharType="begin"/>
      </w:r>
      <w:r w:rsidR="00E92DED" w:rsidRPr="003A217C">
        <w:rPr>
          <w:color w:val="000000" w:themeColor="text1"/>
          <w:lang w:val="en-GB"/>
        </w:rPr>
        <w:instrText xml:space="preserve"> REF _Ref409786758 \r \h </w:instrText>
      </w:r>
      <w:r w:rsidR="0090189C" w:rsidRPr="003A217C">
        <w:rPr>
          <w:color w:val="000000" w:themeColor="text1"/>
          <w:lang w:val="en-GB"/>
        </w:rPr>
        <w:instrText xml:space="preserve"> \* MERGEFORMAT </w:instrText>
      </w:r>
      <w:r w:rsidR="00E92DED" w:rsidRPr="003A217C">
        <w:rPr>
          <w:color w:val="000000" w:themeColor="text1"/>
          <w:lang w:val="en-GB"/>
        </w:rPr>
      </w:r>
      <w:r w:rsidR="00E92DED" w:rsidRPr="003A217C">
        <w:rPr>
          <w:color w:val="000000" w:themeColor="text1"/>
          <w:lang w:val="en-GB"/>
        </w:rPr>
        <w:fldChar w:fldCharType="separate"/>
      </w:r>
      <w:r w:rsidR="0041478C">
        <w:rPr>
          <w:color w:val="000000" w:themeColor="text1"/>
          <w:lang w:val="en-GB"/>
        </w:rPr>
        <w:t>78</w:t>
      </w:r>
      <w:r w:rsidR="00E92DED" w:rsidRPr="003A217C">
        <w:rPr>
          <w:color w:val="000000" w:themeColor="text1"/>
          <w:lang w:val="en-GB"/>
        </w:rPr>
        <w:fldChar w:fldCharType="end"/>
      </w:r>
      <w:r w:rsidR="00E92DED" w:rsidRPr="003A217C">
        <w:rPr>
          <w:color w:val="000000" w:themeColor="text1"/>
          <w:lang w:val="en-GB"/>
        </w:rPr>
        <w:t xml:space="preserve"> above, at §§ 85 and 101).</w:t>
      </w:r>
    </w:p>
    <w:p w:rsidR="00E92DED" w:rsidRPr="003A217C" w:rsidRDefault="00E92DED" w:rsidP="00E92DED">
      <w:pPr>
        <w:pStyle w:val="ListParagraph"/>
        <w:rPr>
          <w:lang w:val="en-GB"/>
        </w:rPr>
      </w:pPr>
    </w:p>
    <w:p w:rsidR="00E92DED" w:rsidRPr="003A217C" w:rsidRDefault="00E92DED" w:rsidP="00667EF4">
      <w:pPr>
        <w:pStyle w:val="ListParagraph"/>
        <w:numPr>
          <w:ilvl w:val="0"/>
          <w:numId w:val="2"/>
        </w:numPr>
        <w:tabs>
          <w:tab w:val="clear" w:pos="360"/>
          <w:tab w:val="num" w:pos="450"/>
        </w:tabs>
        <w:ind w:left="426" w:hanging="426"/>
        <w:jc w:val="both"/>
        <w:rPr>
          <w:lang w:val="en-GB"/>
        </w:rPr>
      </w:pPr>
      <w:r w:rsidRPr="003A217C">
        <w:rPr>
          <w:lang w:val="en-GB" w:eastAsia="en-GB"/>
        </w:rPr>
        <w:t>Therefore</w:t>
      </w:r>
      <w:r w:rsidRPr="003A217C">
        <w:rPr>
          <w:lang w:val="en-GB"/>
        </w:rPr>
        <w:t xml:space="preserve">, the Panel concludes that UNMIK failed to carry out an </w:t>
      </w:r>
      <w:r w:rsidRPr="003A217C">
        <w:rPr>
          <w:lang w:val="en-GB" w:eastAsia="en-GB"/>
        </w:rPr>
        <w:t>effective</w:t>
      </w:r>
      <w:r w:rsidRPr="003A217C">
        <w:rPr>
          <w:lang w:val="en-GB"/>
        </w:rPr>
        <w:t xml:space="preserve"> investigation into the</w:t>
      </w:r>
      <w:r w:rsidR="00874A40" w:rsidRPr="003A217C">
        <w:rPr>
          <w:lang w:val="en-GB"/>
        </w:rPr>
        <w:t xml:space="preserve"> </w:t>
      </w:r>
      <w:r w:rsidR="00B90839" w:rsidRPr="003A217C">
        <w:rPr>
          <w:lang w:val="en-GB"/>
        </w:rPr>
        <w:t>abduction and killing</w:t>
      </w:r>
      <w:r w:rsidRPr="003A217C">
        <w:rPr>
          <w:lang w:val="en-GB"/>
        </w:rPr>
        <w:t xml:space="preserve"> </w:t>
      </w:r>
      <w:r w:rsidRPr="003A217C">
        <w:rPr>
          <w:bCs/>
          <w:lang w:val="en-GB"/>
        </w:rPr>
        <w:t xml:space="preserve">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t xml:space="preserve">. </w:t>
      </w:r>
      <w:r w:rsidRPr="003A217C">
        <w:rPr>
          <w:lang w:val="en-GB"/>
        </w:rPr>
        <w:t xml:space="preserve">There </w:t>
      </w:r>
      <w:r w:rsidRPr="003A217C">
        <w:rPr>
          <w:lang w:val="en-GB" w:eastAsia="en-GB"/>
        </w:rPr>
        <w:t>has</w:t>
      </w:r>
      <w:r w:rsidRPr="003A217C">
        <w:rPr>
          <w:lang w:val="en-GB"/>
        </w:rPr>
        <w:t xml:space="preserve"> accordingly been a violation of Article 2, procedural limb, of the ECHR. </w:t>
      </w:r>
    </w:p>
    <w:p w:rsidR="00711F6E" w:rsidRPr="003A217C" w:rsidRDefault="00711F6E" w:rsidP="00E92DED">
      <w:pPr>
        <w:tabs>
          <w:tab w:val="left" w:pos="709"/>
        </w:tabs>
        <w:suppressAutoHyphens/>
        <w:autoSpaceDE w:val="0"/>
        <w:ind w:left="360"/>
        <w:jc w:val="both"/>
        <w:rPr>
          <w:lang w:val="en-GB"/>
        </w:rPr>
      </w:pPr>
    </w:p>
    <w:p w:rsidR="00711F6E" w:rsidRPr="003A217C" w:rsidRDefault="00711F6E" w:rsidP="00711F6E">
      <w:pPr>
        <w:pStyle w:val="ListParagraph"/>
        <w:numPr>
          <w:ilvl w:val="0"/>
          <w:numId w:val="4"/>
        </w:numPr>
        <w:tabs>
          <w:tab w:val="left" w:pos="709"/>
        </w:tabs>
        <w:autoSpaceDE w:val="0"/>
        <w:jc w:val="both"/>
        <w:rPr>
          <w:lang w:val="en-GB"/>
        </w:rPr>
      </w:pPr>
      <w:r w:rsidRPr="003A217C">
        <w:rPr>
          <w:b/>
          <w:color w:val="000000" w:themeColor="text1"/>
          <w:lang w:val="en-GB"/>
        </w:rPr>
        <w:t>Alleged violation of Article 3 of the ECHR</w:t>
      </w:r>
    </w:p>
    <w:p w:rsidR="00711F6E" w:rsidRPr="003A217C" w:rsidRDefault="00711F6E" w:rsidP="00711F6E">
      <w:pPr>
        <w:pStyle w:val="ListParagraph"/>
        <w:rPr>
          <w:color w:val="000000" w:themeColor="text1"/>
          <w:lang w:val="en-GB"/>
        </w:rPr>
      </w:pPr>
    </w:p>
    <w:p w:rsidR="00711F6E" w:rsidRPr="003A217C" w:rsidRDefault="00711F6E" w:rsidP="00667EF4">
      <w:pPr>
        <w:pStyle w:val="ListParagraph"/>
        <w:numPr>
          <w:ilvl w:val="0"/>
          <w:numId w:val="2"/>
        </w:numPr>
        <w:tabs>
          <w:tab w:val="clear" w:pos="360"/>
          <w:tab w:val="num" w:pos="450"/>
        </w:tabs>
        <w:ind w:left="426" w:hanging="426"/>
        <w:jc w:val="both"/>
        <w:rPr>
          <w:lang w:val="en-GB"/>
        </w:rPr>
      </w:pPr>
      <w:r w:rsidRPr="003A217C">
        <w:rPr>
          <w:color w:val="000000" w:themeColor="text1"/>
          <w:lang w:val="en-GB"/>
        </w:rPr>
        <w:lastRenderedPageBreak/>
        <w:t xml:space="preserve">The Panel </w:t>
      </w:r>
      <w:r w:rsidRPr="003A217C">
        <w:rPr>
          <w:bCs/>
          <w:color w:val="000000" w:themeColor="text1"/>
        </w:rPr>
        <w:t>considers</w:t>
      </w:r>
      <w:r w:rsidRPr="003A217C">
        <w:rPr>
          <w:color w:val="000000" w:themeColor="text1"/>
          <w:lang w:val="en-GB"/>
        </w:rPr>
        <w:t xml:space="preserve"> that the complainant invokes, in substance, a violation of the right to be free </w:t>
      </w:r>
      <w:r w:rsidRPr="00667EF4">
        <w:rPr>
          <w:lang w:val="en-GB" w:eastAsia="en-GB"/>
        </w:rPr>
        <w:t>from</w:t>
      </w:r>
      <w:r w:rsidRPr="003A217C">
        <w:rPr>
          <w:color w:val="000000" w:themeColor="text1"/>
          <w:lang w:val="en-GB"/>
        </w:rPr>
        <w:t xml:space="preserve"> inhumane or degrading treatment arising out of the </w:t>
      </w:r>
      <w:r w:rsidR="005668EE" w:rsidRPr="003A217C">
        <w:rPr>
          <w:color w:val="000000" w:themeColor="text1"/>
          <w:lang w:val="en-GB"/>
        </w:rPr>
        <w:t>abduction and killing</w:t>
      </w:r>
      <w:r w:rsidR="00994974" w:rsidRPr="003A217C">
        <w:rPr>
          <w:color w:val="000000" w:themeColor="text1"/>
          <w:lang w:val="en-GB"/>
        </w:rPr>
        <w:t xml:space="preserve"> </w:t>
      </w:r>
      <w:r w:rsidR="00D03F27" w:rsidRPr="003A217C">
        <w:rPr>
          <w:color w:val="000000" w:themeColor="text1"/>
          <w:lang w:val="en-GB"/>
        </w:rPr>
        <w:t xml:space="preserve">of </w:t>
      </w:r>
      <w:r w:rsidR="003238D1" w:rsidRPr="003A217C">
        <w:rPr>
          <w:color w:val="000000" w:themeColor="text1"/>
          <w:lang w:val="en-GB"/>
        </w:rPr>
        <w:t>his</w:t>
      </w:r>
      <w:r w:rsidRPr="003A217C">
        <w:rPr>
          <w:color w:val="000000" w:themeColor="text1"/>
          <w:lang w:val="en-GB"/>
        </w:rPr>
        <w:t xml:space="preserve"> </w:t>
      </w:r>
      <w:r w:rsidR="00D03F27" w:rsidRPr="003A217C">
        <w:rPr>
          <w:color w:val="000000" w:themeColor="text1"/>
          <w:lang w:val="en-GB"/>
        </w:rPr>
        <w:t>brother</w:t>
      </w:r>
      <w:r w:rsidRPr="003A217C">
        <w:rPr>
          <w:color w:val="000000" w:themeColor="text1"/>
          <w:lang w:val="en-GB"/>
        </w:rPr>
        <w:t xml:space="preserve">, as guaranteed by Article 3 of the ECHR. </w:t>
      </w:r>
    </w:p>
    <w:p w:rsidR="00711F6E" w:rsidRPr="003A217C" w:rsidRDefault="00711F6E" w:rsidP="00711F6E">
      <w:pPr>
        <w:tabs>
          <w:tab w:val="left" w:pos="709"/>
        </w:tabs>
        <w:suppressAutoHyphens/>
        <w:autoSpaceDE w:val="0"/>
        <w:ind w:left="450"/>
        <w:jc w:val="both"/>
        <w:rPr>
          <w:color w:val="000000" w:themeColor="text1"/>
          <w:lang w:val="en-GB"/>
        </w:rPr>
      </w:pPr>
    </w:p>
    <w:p w:rsidR="00711F6E" w:rsidRPr="003A217C" w:rsidRDefault="00711F6E" w:rsidP="00711F6E">
      <w:pPr>
        <w:pStyle w:val="ListParagraph1"/>
        <w:numPr>
          <w:ilvl w:val="0"/>
          <w:numId w:val="17"/>
        </w:numPr>
        <w:jc w:val="both"/>
        <w:rPr>
          <w:b/>
          <w:color w:val="000000" w:themeColor="text1"/>
        </w:rPr>
      </w:pPr>
      <w:r w:rsidRPr="003A217C">
        <w:rPr>
          <w:b/>
          <w:color w:val="000000" w:themeColor="text1"/>
        </w:rPr>
        <w:t xml:space="preserve">The scope of the Panel’s review </w:t>
      </w:r>
    </w:p>
    <w:p w:rsidR="00711F6E" w:rsidRPr="003A217C" w:rsidRDefault="00711F6E" w:rsidP="00AD7F08">
      <w:pPr>
        <w:tabs>
          <w:tab w:val="left" w:pos="709"/>
        </w:tabs>
        <w:suppressAutoHyphens/>
        <w:autoSpaceDE w:val="0"/>
        <w:jc w:val="both"/>
        <w:rPr>
          <w:lang w:val="en-GB"/>
        </w:rPr>
      </w:pPr>
    </w:p>
    <w:p w:rsidR="00711F6E" w:rsidRPr="003A217C" w:rsidRDefault="00711F6E" w:rsidP="00667EF4">
      <w:pPr>
        <w:pStyle w:val="ListParagraph"/>
        <w:numPr>
          <w:ilvl w:val="0"/>
          <w:numId w:val="2"/>
        </w:numPr>
        <w:tabs>
          <w:tab w:val="clear" w:pos="360"/>
          <w:tab w:val="num" w:pos="450"/>
        </w:tabs>
        <w:ind w:left="426" w:hanging="426"/>
        <w:jc w:val="both"/>
        <w:rPr>
          <w:lang w:val="en-GB"/>
        </w:rPr>
      </w:pPr>
      <w:r w:rsidRPr="003A217C">
        <w:rPr>
          <w:color w:val="000000" w:themeColor="text1"/>
          <w:lang w:val="en-GB"/>
        </w:rPr>
        <w:t xml:space="preserve">The </w:t>
      </w:r>
      <w:r w:rsidRPr="00667EF4">
        <w:rPr>
          <w:lang w:val="en-GB" w:eastAsia="en-GB"/>
        </w:rPr>
        <w:t>Panel</w:t>
      </w:r>
      <w:r w:rsidRPr="003A217C">
        <w:rPr>
          <w:color w:val="000000" w:themeColor="text1"/>
          <w:lang w:val="en-GB"/>
        </w:rPr>
        <w:t xml:space="preserve"> will consider </w:t>
      </w:r>
      <w:r w:rsidRPr="003A217C">
        <w:rPr>
          <w:bCs/>
          <w:color w:val="000000" w:themeColor="text1"/>
        </w:rPr>
        <w:t>the</w:t>
      </w:r>
      <w:r w:rsidRPr="003A217C">
        <w:rPr>
          <w:color w:val="000000" w:themeColor="text1"/>
          <w:lang w:val="en-GB"/>
        </w:rPr>
        <w:t xml:space="preserve"> allegations under Article 3 of the ECHR, applying the same scope of review as was set out with regard to Article 2 (see §§ </w:t>
      </w:r>
      <w:r w:rsidRPr="003A217C">
        <w:fldChar w:fldCharType="begin"/>
      </w:r>
      <w:r w:rsidRPr="003A217C">
        <w:rPr>
          <w:color w:val="000000" w:themeColor="text1"/>
          <w:lang w:val="en-GB"/>
        </w:rPr>
        <w:instrText xml:space="preserve"> REF _Ref409020267 \r \h </w:instrText>
      </w:r>
      <w:r w:rsidR="000D2756" w:rsidRPr="003A217C">
        <w:instrText xml:space="preserve"> \* MERGEFORMAT </w:instrText>
      </w:r>
      <w:r w:rsidRPr="003A217C">
        <w:fldChar w:fldCharType="separate"/>
      </w:r>
      <w:r w:rsidR="0041478C">
        <w:rPr>
          <w:color w:val="000000" w:themeColor="text1"/>
          <w:lang w:val="en-GB"/>
        </w:rPr>
        <w:t>54</w:t>
      </w:r>
      <w:r w:rsidRPr="003A217C">
        <w:fldChar w:fldCharType="end"/>
      </w:r>
      <w:r w:rsidRPr="003A217C">
        <w:rPr>
          <w:color w:val="000000" w:themeColor="text1"/>
          <w:lang w:val="en-GB"/>
        </w:rPr>
        <w:t xml:space="preserve"> - </w:t>
      </w:r>
      <w:r w:rsidRPr="003A217C">
        <w:fldChar w:fldCharType="begin"/>
      </w:r>
      <w:r w:rsidRPr="003A217C">
        <w:rPr>
          <w:color w:val="000000" w:themeColor="text1"/>
          <w:lang w:val="en-GB"/>
        </w:rPr>
        <w:instrText xml:space="preserve"> REF _Ref409020276 \r \h </w:instrText>
      </w:r>
      <w:r w:rsidR="000D2756" w:rsidRPr="003A217C">
        <w:instrText xml:space="preserve"> \* MERGEFORMAT </w:instrText>
      </w:r>
      <w:r w:rsidRPr="003A217C">
        <w:fldChar w:fldCharType="separate"/>
      </w:r>
      <w:r w:rsidR="0041478C">
        <w:rPr>
          <w:color w:val="000000" w:themeColor="text1"/>
          <w:lang w:val="en-GB"/>
        </w:rPr>
        <w:t>58</w:t>
      </w:r>
      <w:r w:rsidRPr="003A217C">
        <w:fldChar w:fldCharType="end"/>
      </w:r>
      <w:r w:rsidRPr="003A217C">
        <w:rPr>
          <w:color w:val="000000" w:themeColor="text1"/>
          <w:lang w:val="en-GB"/>
        </w:rPr>
        <w:t xml:space="preserve"> above).</w:t>
      </w:r>
      <w:bookmarkStart w:id="115" w:name="_Ref374623030"/>
    </w:p>
    <w:p w:rsidR="00711F6E" w:rsidRPr="003A217C" w:rsidRDefault="00711F6E" w:rsidP="00711F6E">
      <w:pPr>
        <w:tabs>
          <w:tab w:val="left" w:pos="709"/>
        </w:tabs>
        <w:suppressAutoHyphens/>
        <w:autoSpaceDE w:val="0"/>
        <w:ind w:left="450"/>
        <w:jc w:val="both"/>
        <w:rPr>
          <w:lang w:val="en-GB"/>
        </w:rPr>
      </w:pPr>
    </w:p>
    <w:p w:rsidR="00711F6E" w:rsidRPr="003A217C" w:rsidRDefault="00711F6E" w:rsidP="00711F6E">
      <w:pPr>
        <w:numPr>
          <w:ilvl w:val="0"/>
          <w:numId w:val="2"/>
        </w:numPr>
        <w:tabs>
          <w:tab w:val="clear" w:pos="360"/>
          <w:tab w:val="left" w:pos="709"/>
        </w:tabs>
        <w:suppressAutoHyphens/>
        <w:autoSpaceDE w:val="0"/>
        <w:ind w:left="450" w:hanging="450"/>
        <w:jc w:val="both"/>
        <w:rPr>
          <w:lang w:val="en-GB"/>
        </w:rPr>
      </w:pPr>
      <w:r w:rsidRPr="003A217C">
        <w:rPr>
          <w:color w:val="000000" w:themeColor="text1"/>
          <w:lang w:val="en-GB"/>
        </w:rPr>
        <w:t xml:space="preserve">The Panel recalls that the European Court of Human Rights has found on many occasions that a situation of </w:t>
      </w:r>
      <w:r w:rsidRPr="003A217C">
        <w:rPr>
          <w:bCs/>
          <w:color w:val="000000" w:themeColor="text1"/>
        </w:rPr>
        <w:t>enforced</w:t>
      </w:r>
      <w:r w:rsidRPr="003A217C">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3A217C">
        <w:rPr>
          <w:color w:val="000000" w:themeColor="text1"/>
          <w:lang w:val="en-GB"/>
        </w:rPr>
        <w:t>ECtHR</w:t>
      </w:r>
      <w:proofErr w:type="spellEnd"/>
      <w:r w:rsidRPr="003A217C">
        <w:rPr>
          <w:color w:val="000000" w:themeColor="text1"/>
          <w:lang w:val="en-GB"/>
        </w:rPr>
        <w:t xml:space="preserve"> [GC], </w:t>
      </w:r>
      <w:r w:rsidRPr="003A217C">
        <w:rPr>
          <w:i/>
          <w:color w:val="000000" w:themeColor="text1"/>
          <w:lang w:val="en-GB"/>
        </w:rPr>
        <w:t>Çakici v. Turkey</w:t>
      </w:r>
      <w:r w:rsidRPr="003A217C">
        <w:rPr>
          <w:color w:val="000000" w:themeColor="text1"/>
          <w:lang w:val="en-GB"/>
        </w:rPr>
        <w:t xml:space="preserve">, no. 23657/94, judgment of 8 July 1999, § 98, </w:t>
      </w:r>
      <w:r w:rsidRPr="003A217C">
        <w:rPr>
          <w:i/>
          <w:color w:val="000000" w:themeColor="text1"/>
          <w:lang w:val="en-GB"/>
        </w:rPr>
        <w:t>ECHR</w:t>
      </w:r>
      <w:r w:rsidRPr="003A217C">
        <w:rPr>
          <w:color w:val="000000" w:themeColor="text1"/>
          <w:lang w:val="en-GB"/>
        </w:rPr>
        <w:t xml:space="preserve">, 1999-IV; ECtHR [GC], </w:t>
      </w:r>
      <w:r w:rsidRPr="003A217C">
        <w:rPr>
          <w:i/>
          <w:color w:val="000000" w:themeColor="text1"/>
          <w:lang w:val="en-GB"/>
        </w:rPr>
        <w:t>Cyprus v. Turkey</w:t>
      </w:r>
      <w:r w:rsidRPr="003A217C">
        <w:rPr>
          <w:color w:val="000000" w:themeColor="text1"/>
          <w:lang w:val="en-GB"/>
        </w:rPr>
        <w:t>, no. 25781/94, judgment of 10 May 2001, § 156,</w:t>
      </w:r>
      <w:r w:rsidRPr="003A217C">
        <w:rPr>
          <w:i/>
          <w:color w:val="000000" w:themeColor="text1"/>
          <w:lang w:val="en-GB"/>
        </w:rPr>
        <w:t xml:space="preserve"> ECHR</w:t>
      </w:r>
      <w:r w:rsidRPr="003A217C">
        <w:rPr>
          <w:color w:val="000000" w:themeColor="text1"/>
          <w:lang w:val="en-GB"/>
        </w:rPr>
        <w:t xml:space="preserve">, 2001-IV;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Orhan v. Turkey</w:t>
      </w:r>
      <w:r w:rsidRPr="003A217C">
        <w:rPr>
          <w:color w:val="000000" w:themeColor="text1"/>
          <w:lang w:val="en-GB"/>
        </w:rPr>
        <w:t xml:space="preserve">, no. 25656/94, judgment of 18 June 2002, § 358;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Bazorkina v. Russia</w:t>
      </w:r>
      <w:r w:rsidRPr="003A217C">
        <w:rPr>
          <w:color w:val="000000" w:themeColor="text1"/>
          <w:lang w:val="en-GB"/>
        </w:rPr>
        <w:t xml:space="preserve">, cited in § </w:t>
      </w:r>
      <w:r w:rsidR="00FC30AF" w:rsidRPr="003A217C">
        <w:fldChar w:fldCharType="begin"/>
      </w:r>
      <w:r w:rsidR="00FC30AF" w:rsidRPr="003A217C">
        <w:rPr>
          <w:color w:val="000000" w:themeColor="text1"/>
          <w:lang w:val="en-GB"/>
        </w:rPr>
        <w:instrText xml:space="preserve"> REF _Ref366241459 \r \h </w:instrText>
      </w:r>
      <w:r w:rsidR="000D2756" w:rsidRPr="003A217C">
        <w:instrText xml:space="preserve"> \* MERGEFORMAT </w:instrText>
      </w:r>
      <w:r w:rsidR="00FC30AF" w:rsidRPr="003A217C">
        <w:fldChar w:fldCharType="separate"/>
      </w:r>
      <w:r w:rsidR="0041478C">
        <w:rPr>
          <w:color w:val="000000" w:themeColor="text1"/>
          <w:lang w:val="en-GB"/>
        </w:rPr>
        <w:t>96</w:t>
      </w:r>
      <w:r w:rsidR="00FC30AF" w:rsidRPr="003A217C">
        <w:fldChar w:fldCharType="end"/>
      </w:r>
      <w:r w:rsidR="00FC30AF" w:rsidRPr="003A217C">
        <w:t xml:space="preserve"> </w:t>
      </w:r>
      <w:r w:rsidRPr="003A217C">
        <w:rPr>
          <w:color w:val="000000" w:themeColor="text1"/>
          <w:lang w:val="en-GB"/>
        </w:rPr>
        <w:t xml:space="preserve">above, at § 139;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Palić v. Bosnia and Herzegovina,</w:t>
      </w:r>
      <w:r w:rsidRPr="003A217C">
        <w:rPr>
          <w:color w:val="000000" w:themeColor="text1"/>
          <w:lang w:val="en-GB"/>
        </w:rPr>
        <w:t xml:space="preserve"> cited in § </w:t>
      </w:r>
      <w:r w:rsidR="00FC30AF" w:rsidRPr="003A217C">
        <w:fldChar w:fldCharType="begin"/>
      </w:r>
      <w:r w:rsidR="00FC30AF" w:rsidRPr="003A217C">
        <w:rPr>
          <w:color w:val="000000" w:themeColor="text1"/>
          <w:lang w:val="en-GB"/>
        </w:rPr>
        <w:instrText xml:space="preserve"> REF _Ref366239979 \r \h </w:instrText>
      </w:r>
      <w:r w:rsidR="000D2756" w:rsidRPr="003A217C">
        <w:instrText xml:space="preserve"> \* MERGEFORMAT </w:instrText>
      </w:r>
      <w:r w:rsidR="00FC30AF" w:rsidRPr="003A217C">
        <w:fldChar w:fldCharType="separate"/>
      </w:r>
      <w:r w:rsidR="0041478C">
        <w:rPr>
          <w:color w:val="000000" w:themeColor="text1"/>
          <w:lang w:val="en-GB"/>
        </w:rPr>
        <w:t>85</w:t>
      </w:r>
      <w:r w:rsidR="00FC30AF" w:rsidRPr="003A217C">
        <w:fldChar w:fldCharType="end"/>
      </w:r>
      <w:r w:rsidRPr="003A217C">
        <w:rPr>
          <w:color w:val="000000" w:themeColor="text1"/>
          <w:lang w:val="en-GB"/>
        </w:rPr>
        <w:t xml:space="preserve"> above, at § 74;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Alpatu Israilova v. Russia</w:t>
      </w:r>
      <w:r w:rsidRPr="003A217C">
        <w:rPr>
          <w:color w:val="000000" w:themeColor="text1"/>
          <w:lang w:val="en-GB"/>
        </w:rPr>
        <w:t xml:space="preserve">, no. 15438/05, judgment of 14 March 2013, § 69; see also HRAP, </w:t>
      </w:r>
      <w:r w:rsidRPr="003A217C">
        <w:rPr>
          <w:i/>
          <w:color w:val="000000" w:themeColor="text1"/>
          <w:lang w:val="en-GB"/>
        </w:rPr>
        <w:t>Zdravković</w:t>
      </w:r>
      <w:r w:rsidRPr="003A217C">
        <w:rPr>
          <w:color w:val="000000" w:themeColor="text1"/>
          <w:lang w:val="en-GB"/>
        </w:rPr>
        <w:t xml:space="preserve">, no. 46/08, decision of 17 April 2009, § 41). “It is especially in respect of the latter that a relative may claim directly to be a victim of the authorities’ conduct” (see, among others,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Er and Others v. Turkey</w:t>
      </w:r>
      <w:r w:rsidRPr="003A217C">
        <w:rPr>
          <w:color w:val="000000" w:themeColor="text1"/>
          <w:lang w:val="en-GB"/>
        </w:rPr>
        <w:t>, no. 23016/04, judgment of 31 July 2012, § 94).</w:t>
      </w:r>
      <w:bookmarkStart w:id="116" w:name="_Ref374623316"/>
      <w:bookmarkEnd w:id="115"/>
    </w:p>
    <w:p w:rsidR="00711F6E" w:rsidRPr="003A217C" w:rsidRDefault="00711F6E" w:rsidP="00711F6E">
      <w:pPr>
        <w:tabs>
          <w:tab w:val="left" w:pos="709"/>
        </w:tabs>
        <w:suppressAutoHyphens/>
        <w:autoSpaceDE w:val="0"/>
        <w:ind w:left="450"/>
        <w:jc w:val="both"/>
        <w:rPr>
          <w:lang w:val="en-GB"/>
        </w:rPr>
      </w:pPr>
    </w:p>
    <w:p w:rsidR="00711F6E" w:rsidRPr="003A217C" w:rsidRDefault="00711F6E" w:rsidP="00711F6E">
      <w:pPr>
        <w:numPr>
          <w:ilvl w:val="0"/>
          <w:numId w:val="2"/>
        </w:numPr>
        <w:tabs>
          <w:tab w:val="clear" w:pos="360"/>
          <w:tab w:val="left" w:pos="709"/>
        </w:tabs>
        <w:suppressAutoHyphens/>
        <w:autoSpaceDE w:val="0"/>
        <w:ind w:left="450" w:hanging="450"/>
        <w:jc w:val="both"/>
        <w:rPr>
          <w:lang w:val="en-GB"/>
        </w:rPr>
      </w:pPr>
      <w:r w:rsidRPr="003A217C">
        <w:rPr>
          <w:color w:val="000000" w:themeColor="text1"/>
          <w:lang w:val="en-GB"/>
        </w:rPr>
        <w:t xml:space="preserve">Lastly, where  </w:t>
      </w:r>
      <w:r w:rsidRPr="003A217C">
        <w:rPr>
          <w:bCs/>
          <w:color w:val="000000" w:themeColor="text1"/>
        </w:rPr>
        <w:t>mental</w:t>
      </w:r>
      <w:r w:rsidRPr="003A217C">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Gelayevy v. Russia</w:t>
      </w:r>
      <w:r w:rsidRPr="003A217C">
        <w:rPr>
          <w:color w:val="000000" w:themeColor="text1"/>
          <w:lang w:val="en-GB"/>
        </w:rPr>
        <w:t>, no. 20216/07, judgment of 15 July 2010, §§ 147 - 148).</w:t>
      </w:r>
      <w:bookmarkEnd w:id="116"/>
    </w:p>
    <w:p w:rsidR="00711F6E" w:rsidRPr="003A217C" w:rsidRDefault="00711F6E" w:rsidP="00711F6E">
      <w:pPr>
        <w:pStyle w:val="ListParagraph1"/>
        <w:ind w:left="0"/>
        <w:jc w:val="both"/>
        <w:rPr>
          <w:b/>
          <w:color w:val="000000" w:themeColor="text1"/>
        </w:rPr>
      </w:pPr>
    </w:p>
    <w:p w:rsidR="00711F6E" w:rsidRPr="003A217C" w:rsidRDefault="00711F6E" w:rsidP="00711F6E">
      <w:pPr>
        <w:pStyle w:val="ListParagraph1"/>
        <w:numPr>
          <w:ilvl w:val="0"/>
          <w:numId w:val="17"/>
        </w:numPr>
        <w:jc w:val="both"/>
        <w:rPr>
          <w:b/>
          <w:color w:val="000000" w:themeColor="text1"/>
        </w:rPr>
      </w:pPr>
      <w:r w:rsidRPr="003A217C">
        <w:rPr>
          <w:b/>
          <w:color w:val="000000" w:themeColor="text1"/>
        </w:rPr>
        <w:t xml:space="preserve">The Parties’ submissions </w:t>
      </w:r>
    </w:p>
    <w:p w:rsidR="00711F6E" w:rsidRPr="003A217C" w:rsidRDefault="00711F6E" w:rsidP="00711F6E">
      <w:pPr>
        <w:suppressAutoHyphens/>
        <w:autoSpaceDE w:val="0"/>
        <w:ind w:left="360"/>
        <w:jc w:val="both"/>
        <w:rPr>
          <w:color w:val="000000" w:themeColor="text1"/>
          <w:lang w:val="en-GB"/>
        </w:rPr>
      </w:pPr>
    </w:p>
    <w:p w:rsidR="00711F6E" w:rsidRPr="003A217C"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3A217C">
        <w:rPr>
          <w:color w:val="000000" w:themeColor="text1"/>
          <w:lang w:val="en-GB"/>
        </w:rPr>
        <w:t xml:space="preserve">The complainant alleges that the lack of information and certainty surrounding </w:t>
      </w:r>
      <w:r w:rsidRPr="003A217C">
        <w:rPr>
          <w:bCs/>
          <w:color w:val="000000" w:themeColor="text1"/>
          <w:lang w:val="en-GB"/>
        </w:rPr>
        <w:t>the</w:t>
      </w:r>
      <w:r w:rsidRPr="003A217C">
        <w:rPr>
          <w:color w:val="000000" w:themeColor="text1"/>
          <w:lang w:val="en-GB"/>
        </w:rPr>
        <w:t xml:space="preserve"> </w:t>
      </w:r>
      <w:r w:rsidR="00364481" w:rsidRPr="003A217C">
        <w:rPr>
          <w:lang w:val="en-GB"/>
        </w:rPr>
        <w:t>abduction</w:t>
      </w:r>
      <w:r w:rsidR="00B90839" w:rsidRPr="003A217C">
        <w:rPr>
          <w:lang w:val="en-GB"/>
        </w:rPr>
        <w:t xml:space="preserve"> and killing</w:t>
      </w:r>
      <w:r w:rsidR="00AD7F08" w:rsidRPr="003A217C">
        <w:rPr>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color w:val="000000" w:themeColor="text1"/>
        </w:rPr>
        <w:t>,</w:t>
      </w:r>
      <w:r w:rsidR="00DD33CB" w:rsidRPr="003A217C">
        <w:rPr>
          <w:color w:val="000000" w:themeColor="text1"/>
        </w:rPr>
        <w:t xml:space="preserve"> </w:t>
      </w:r>
      <w:r w:rsidRPr="003A217C">
        <w:rPr>
          <w:color w:val="000000" w:themeColor="text1"/>
          <w:lang w:val="en-GB"/>
        </w:rPr>
        <w:t xml:space="preserve">particularly because of UNMIK’s failure to properly investigate </w:t>
      </w:r>
      <w:r w:rsidR="00D03F27" w:rsidRPr="003A217C">
        <w:t>his</w:t>
      </w:r>
      <w:r w:rsidRPr="003A217C">
        <w:rPr>
          <w:color w:val="000000" w:themeColor="text1"/>
          <w:lang w:val="en-GB"/>
        </w:rPr>
        <w:t xml:space="preserve"> disappearance</w:t>
      </w:r>
      <w:r w:rsidR="00874A40" w:rsidRPr="003A217C">
        <w:rPr>
          <w:color w:val="000000" w:themeColor="text1"/>
          <w:lang w:val="en-GB"/>
        </w:rPr>
        <w:t xml:space="preserve"> caused mental suffering to </w:t>
      </w:r>
      <w:r w:rsidR="00B90839" w:rsidRPr="003A217C">
        <w:rPr>
          <w:color w:val="000000" w:themeColor="text1"/>
          <w:lang w:val="en-GB"/>
        </w:rPr>
        <w:t>him and his</w:t>
      </w:r>
      <w:r w:rsidRPr="003A217C">
        <w:rPr>
          <w:color w:val="000000" w:themeColor="text1"/>
          <w:lang w:val="en-GB"/>
        </w:rPr>
        <w:t xml:space="preserve"> family.</w:t>
      </w:r>
    </w:p>
    <w:p w:rsidR="00711F6E" w:rsidRPr="003A217C" w:rsidRDefault="00711F6E" w:rsidP="00711F6E">
      <w:pPr>
        <w:pStyle w:val="ListParagraph"/>
        <w:tabs>
          <w:tab w:val="num" w:pos="450"/>
        </w:tabs>
        <w:autoSpaceDE w:val="0"/>
        <w:ind w:left="450" w:hanging="450"/>
        <w:jc w:val="both"/>
        <w:rPr>
          <w:color w:val="000000" w:themeColor="text1"/>
          <w:lang w:val="en-GB"/>
        </w:rPr>
      </w:pPr>
    </w:p>
    <w:p w:rsidR="00874A40" w:rsidRPr="003A217C" w:rsidRDefault="00711F6E" w:rsidP="001C2E5B">
      <w:pPr>
        <w:pStyle w:val="ListParagraph"/>
        <w:numPr>
          <w:ilvl w:val="0"/>
          <w:numId w:val="2"/>
        </w:numPr>
        <w:tabs>
          <w:tab w:val="clear" w:pos="360"/>
          <w:tab w:val="num" w:pos="450"/>
        </w:tabs>
        <w:autoSpaceDE w:val="0"/>
        <w:ind w:left="450" w:hanging="450"/>
        <w:jc w:val="both"/>
        <w:rPr>
          <w:lang w:val="en-GB"/>
        </w:rPr>
      </w:pPr>
      <w:bookmarkStart w:id="117" w:name="_Ref374625321"/>
      <w:r w:rsidRPr="003A217C">
        <w:rPr>
          <w:color w:val="000000" w:themeColor="text1"/>
          <w:lang w:val="en-GB"/>
        </w:rPr>
        <w:t xml:space="preserve">Commenting on this part of the complaint, the SRSG rejects the allegations. </w:t>
      </w:r>
      <w:r w:rsidRPr="003A217C">
        <w:rPr>
          <w:lang w:val="en-GB"/>
        </w:rPr>
        <w:t>The SRSG further argues that no allegations have been made by the complainant “</w:t>
      </w:r>
      <w:r w:rsidR="006E0599" w:rsidRPr="003A217C">
        <w:rPr>
          <w:lang w:val="en-GB"/>
        </w:rPr>
        <w:t xml:space="preserve">of any action by </w:t>
      </w:r>
      <w:r w:rsidR="00874A40" w:rsidRPr="003A217C">
        <w:rPr>
          <w:lang w:val="en-GB"/>
        </w:rPr>
        <w:t xml:space="preserve">UNMIK </w:t>
      </w:r>
      <w:r w:rsidR="006E0599" w:rsidRPr="003A217C">
        <w:rPr>
          <w:lang w:val="en-GB"/>
        </w:rPr>
        <w:t xml:space="preserve">that </w:t>
      </w:r>
      <w:r w:rsidR="00874A40" w:rsidRPr="003A217C">
        <w:rPr>
          <w:lang w:val="en-GB"/>
        </w:rPr>
        <w:t xml:space="preserve">would have evidenced any disregard for the seriousness of the matter or the emotions of </w:t>
      </w:r>
      <w:r w:rsidR="001C2E5B" w:rsidRPr="003A217C">
        <w:rPr>
          <w:lang w:val="en-GB"/>
        </w:rPr>
        <w:t>the c</w:t>
      </w:r>
      <w:r w:rsidRPr="003A217C">
        <w:rPr>
          <w:lang w:val="en-GB"/>
        </w:rPr>
        <w:t>omplainant</w:t>
      </w:r>
      <w:r w:rsidR="00D03F27" w:rsidRPr="003A217C">
        <w:rPr>
          <w:lang w:val="en-GB"/>
        </w:rPr>
        <w:t xml:space="preserve"> </w:t>
      </w:r>
      <w:r w:rsidR="001C2E5B" w:rsidRPr="003A217C">
        <w:rPr>
          <w:lang w:val="en-GB"/>
        </w:rPr>
        <w:t xml:space="preserve">emanating from the continued missing status of his brother.” </w:t>
      </w:r>
    </w:p>
    <w:p w:rsidR="00C73A81" w:rsidRPr="003A217C" w:rsidRDefault="00C73A81" w:rsidP="00C73A81">
      <w:pPr>
        <w:pStyle w:val="ListParagraph"/>
        <w:rPr>
          <w:lang w:val="en-GB"/>
        </w:rPr>
      </w:pPr>
    </w:p>
    <w:p w:rsidR="00711F6E" w:rsidRPr="003A217C" w:rsidRDefault="00711F6E" w:rsidP="00711F6E">
      <w:pPr>
        <w:pStyle w:val="ListParagraph"/>
        <w:numPr>
          <w:ilvl w:val="0"/>
          <w:numId w:val="2"/>
        </w:numPr>
        <w:tabs>
          <w:tab w:val="clear" w:pos="360"/>
          <w:tab w:val="num" w:pos="450"/>
        </w:tabs>
        <w:autoSpaceDE w:val="0"/>
        <w:ind w:left="450" w:hanging="450"/>
        <w:jc w:val="both"/>
        <w:rPr>
          <w:lang w:val="en-GB"/>
        </w:rPr>
      </w:pPr>
      <w:r w:rsidRPr="003A217C">
        <w:rPr>
          <w:lang w:val="en-GB"/>
        </w:rPr>
        <w:t>The SRSG does not dispute the mental anguish and suffering of the complainant; however he argues that this is not attributable to UNMIK as it is rather “a result of the inherent suffering</w:t>
      </w:r>
      <w:r w:rsidR="006E0599" w:rsidRPr="003A217C">
        <w:rPr>
          <w:lang w:val="en-GB"/>
        </w:rPr>
        <w:t xml:space="preserve"> </w:t>
      </w:r>
      <w:r w:rsidR="001C2E5B" w:rsidRPr="003A217C">
        <w:rPr>
          <w:lang w:val="en-GB"/>
        </w:rPr>
        <w:t>that results from the killing and disappearance of a close family member. And the unfortunate fact that to date, despite efforts, the authorities have been unable to determine the perpetrators of the abductions.”</w:t>
      </w:r>
      <w:r w:rsidRPr="003A217C">
        <w:rPr>
          <w:lang w:val="en-GB"/>
        </w:rPr>
        <w:t xml:space="preserve"> He states that, in this sense, the European Court has held that the suffering family members </w:t>
      </w:r>
      <w:r w:rsidR="00874A40" w:rsidRPr="003A217C">
        <w:rPr>
          <w:lang w:val="en-GB"/>
        </w:rPr>
        <w:t>must have a “character distinct</w:t>
      </w:r>
      <w:r w:rsidRPr="003A217C">
        <w:rPr>
          <w:lang w:val="en-GB"/>
        </w:rPr>
        <w:t xml:space="preserve"> from the emotional </w:t>
      </w:r>
      <w:r w:rsidRPr="003A217C">
        <w:rPr>
          <w:lang w:val="en-GB"/>
        </w:rPr>
        <w:lastRenderedPageBreak/>
        <w:t>distress which may be rega</w:t>
      </w:r>
      <w:r w:rsidR="00874A40" w:rsidRPr="003A217C">
        <w:rPr>
          <w:lang w:val="en-GB"/>
        </w:rPr>
        <w:t>rded as inevitably caused to</w:t>
      </w:r>
      <w:r w:rsidRPr="003A217C">
        <w:rPr>
          <w:lang w:val="en-GB"/>
        </w:rPr>
        <w:t xml:space="preserve"> relatives of a victim of a serious human rights violation.</w:t>
      </w:r>
      <w:r w:rsidR="00874A40" w:rsidRPr="003A217C">
        <w:rPr>
          <w:lang w:val="en-GB"/>
        </w:rPr>
        <w:t>”</w:t>
      </w:r>
      <w:r w:rsidRPr="003A217C">
        <w:rPr>
          <w:lang w:val="en-GB"/>
        </w:rPr>
        <w:t xml:space="preserve"> </w:t>
      </w:r>
    </w:p>
    <w:p w:rsidR="00711F6E" w:rsidRPr="003A217C" w:rsidRDefault="00711F6E" w:rsidP="00711F6E">
      <w:pPr>
        <w:pStyle w:val="ListParagraph"/>
        <w:tabs>
          <w:tab w:val="left" w:pos="3885"/>
        </w:tabs>
        <w:autoSpaceDE w:val="0"/>
        <w:ind w:left="450"/>
        <w:jc w:val="both"/>
        <w:rPr>
          <w:lang w:val="en-GB"/>
        </w:rPr>
      </w:pPr>
      <w:r w:rsidRPr="003A217C">
        <w:rPr>
          <w:lang w:val="en-GB"/>
        </w:rPr>
        <w:t xml:space="preserve"> </w:t>
      </w:r>
      <w:r w:rsidRPr="003A217C">
        <w:rPr>
          <w:lang w:val="en-GB"/>
        </w:rPr>
        <w:tab/>
      </w:r>
    </w:p>
    <w:p w:rsidR="00711F6E" w:rsidRPr="003A217C" w:rsidRDefault="00711F6E" w:rsidP="00711F6E">
      <w:pPr>
        <w:pStyle w:val="ListParagraph"/>
        <w:numPr>
          <w:ilvl w:val="0"/>
          <w:numId w:val="2"/>
        </w:numPr>
        <w:tabs>
          <w:tab w:val="clear" w:pos="360"/>
          <w:tab w:val="num" w:pos="450"/>
        </w:tabs>
        <w:autoSpaceDE w:val="0"/>
        <w:ind w:left="450" w:hanging="450"/>
        <w:jc w:val="both"/>
        <w:rPr>
          <w:lang w:val="en-GB"/>
        </w:rPr>
      </w:pPr>
      <w:r w:rsidRPr="003A217C">
        <w:rPr>
          <w:lang w:val="en-GB"/>
        </w:rPr>
        <w:t xml:space="preserve">The SRSG therefore argues that there has been no violation of Article 3. </w:t>
      </w:r>
    </w:p>
    <w:bookmarkEnd w:id="117"/>
    <w:p w:rsidR="00711F6E" w:rsidRPr="003A217C" w:rsidRDefault="00711F6E" w:rsidP="00711F6E">
      <w:pPr>
        <w:pStyle w:val="ListParagraph1"/>
        <w:ind w:left="0"/>
        <w:jc w:val="both"/>
        <w:rPr>
          <w:b/>
          <w:color w:val="000000" w:themeColor="text1"/>
        </w:rPr>
      </w:pPr>
    </w:p>
    <w:p w:rsidR="00711F6E" w:rsidRPr="003A217C" w:rsidRDefault="00711F6E" w:rsidP="00711F6E">
      <w:pPr>
        <w:pStyle w:val="ListParagraph1"/>
        <w:numPr>
          <w:ilvl w:val="0"/>
          <w:numId w:val="17"/>
        </w:numPr>
        <w:jc w:val="both"/>
        <w:rPr>
          <w:b/>
          <w:color w:val="000000" w:themeColor="text1"/>
        </w:rPr>
      </w:pPr>
      <w:r w:rsidRPr="003A217C">
        <w:rPr>
          <w:b/>
          <w:color w:val="000000" w:themeColor="text1"/>
        </w:rPr>
        <w:t xml:space="preserve">The Panel’s assessment </w:t>
      </w:r>
    </w:p>
    <w:p w:rsidR="00711F6E" w:rsidRPr="003A217C" w:rsidRDefault="00711F6E" w:rsidP="00711F6E">
      <w:pPr>
        <w:pStyle w:val="ListParagraph1"/>
        <w:ind w:left="0"/>
        <w:jc w:val="both"/>
        <w:rPr>
          <w:b/>
          <w:color w:val="000000" w:themeColor="text1"/>
        </w:rPr>
      </w:pPr>
    </w:p>
    <w:p w:rsidR="00711F6E" w:rsidRPr="003A217C" w:rsidRDefault="00711F6E" w:rsidP="00711F6E">
      <w:pPr>
        <w:pStyle w:val="ListParagraph1"/>
        <w:numPr>
          <w:ilvl w:val="0"/>
          <w:numId w:val="16"/>
        </w:numPr>
        <w:ind w:left="360"/>
        <w:jc w:val="both"/>
        <w:rPr>
          <w:b/>
          <w:color w:val="000000" w:themeColor="text1"/>
        </w:rPr>
      </w:pPr>
      <w:r w:rsidRPr="003A217C">
        <w:rPr>
          <w:i/>
          <w:color w:val="000000" w:themeColor="text1"/>
          <w:lang w:eastAsia="en-US"/>
        </w:rPr>
        <w:t xml:space="preserve"> General principles concerning the obligation under Article 3</w:t>
      </w:r>
    </w:p>
    <w:p w:rsidR="00711F6E" w:rsidRPr="003A217C" w:rsidRDefault="00711F6E" w:rsidP="00711F6E">
      <w:pPr>
        <w:autoSpaceDE w:val="0"/>
        <w:jc w:val="both"/>
        <w:rPr>
          <w:color w:val="000000" w:themeColor="text1"/>
          <w:lang w:val="en-GB" w:eastAsia="ar-SA"/>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8" w:name="_Ref401074681"/>
      <w:r w:rsidRPr="003A217C">
        <w:rPr>
          <w:color w:val="000000" w:themeColor="text1"/>
          <w:lang w:val="en-GB"/>
        </w:rPr>
        <w:t>Like Article 2, Article 3 of the ECHR enshrines one of the most fundamental values in democratic societies (</w:t>
      </w:r>
      <w:r w:rsidR="001459F6" w:rsidRPr="003A217C">
        <w:rPr>
          <w:color w:val="000000" w:themeColor="text1"/>
          <w:lang w:val="en-GB"/>
        </w:rPr>
        <w:t xml:space="preserve">see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Talat Tepe v. Turkey</w:t>
      </w:r>
      <w:r w:rsidRPr="003A217C">
        <w:rPr>
          <w:color w:val="000000" w:themeColor="text1"/>
          <w:lang w:val="en-GB"/>
        </w:rPr>
        <w:t xml:space="preserve">, no. 31247/96, 21 December 2004, § 47; </w:t>
      </w:r>
      <w:proofErr w:type="spellStart"/>
      <w:r w:rsidRPr="003A217C">
        <w:rPr>
          <w:color w:val="000000" w:themeColor="text1"/>
          <w:lang w:val="en-GB"/>
        </w:rPr>
        <w:t>ECtHR</w:t>
      </w:r>
      <w:proofErr w:type="spellEnd"/>
      <w:r w:rsidRPr="003A217C">
        <w:rPr>
          <w:color w:val="000000" w:themeColor="text1"/>
          <w:lang w:val="en-GB"/>
        </w:rPr>
        <w:t xml:space="preserve"> [GC], </w:t>
      </w:r>
      <w:r w:rsidRPr="003A217C">
        <w:rPr>
          <w:i/>
          <w:color w:val="000000" w:themeColor="text1"/>
          <w:lang w:val="en-GB"/>
        </w:rPr>
        <w:t>Ilaşcu and Others v. Moldova and Russia</w:t>
      </w:r>
      <w:r w:rsidRPr="003A217C">
        <w:rPr>
          <w:color w:val="000000" w:themeColor="text1"/>
          <w:lang w:val="en-GB"/>
        </w:rPr>
        <w:t xml:space="preserve">, no. 48787/99, judgment of 8 July 2004, </w:t>
      </w:r>
      <w:r w:rsidRPr="003A217C">
        <w:rPr>
          <w:i/>
          <w:color w:val="000000" w:themeColor="text1"/>
          <w:lang w:val="en-GB"/>
        </w:rPr>
        <w:t>ECHR</w:t>
      </w:r>
      <w:r w:rsidRPr="003A217C">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18"/>
    </w:p>
    <w:p w:rsidR="00711F6E" w:rsidRPr="003A217C" w:rsidRDefault="00711F6E" w:rsidP="00711F6E">
      <w:pPr>
        <w:tabs>
          <w:tab w:val="num" w:pos="450"/>
        </w:tabs>
        <w:suppressAutoHyphens/>
        <w:autoSpaceDE w:val="0"/>
        <w:ind w:left="450" w:hanging="45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3A217C">
        <w:rPr>
          <w:i/>
          <w:color w:val="000000" w:themeColor="text1"/>
          <w:lang w:val="en-GB"/>
        </w:rPr>
        <w:t>Velásquez-Rodríguez v. Honduras</w:t>
      </w:r>
      <w:r w:rsidRPr="003A217C">
        <w:rPr>
          <w:color w:val="000000" w:themeColor="text1"/>
          <w:lang w:val="en-GB"/>
        </w:rPr>
        <w:t xml:space="preserve">, cited in § </w:t>
      </w:r>
      <w:r w:rsidR="00383CDF" w:rsidRPr="003A217C">
        <w:fldChar w:fldCharType="begin"/>
      </w:r>
      <w:r w:rsidR="00383CDF" w:rsidRPr="003A217C">
        <w:rPr>
          <w:color w:val="000000" w:themeColor="text1"/>
          <w:lang w:val="en-GB"/>
        </w:rPr>
        <w:instrText xml:space="preserve"> REF _Ref412809772 \r \h </w:instrText>
      </w:r>
      <w:r w:rsidR="00E84F72" w:rsidRPr="003A217C">
        <w:instrText xml:space="preserve"> \* MERGEFORMAT </w:instrText>
      </w:r>
      <w:r w:rsidR="00383CDF" w:rsidRPr="003A217C">
        <w:fldChar w:fldCharType="separate"/>
      </w:r>
      <w:r w:rsidR="0041478C">
        <w:rPr>
          <w:color w:val="000000" w:themeColor="text1"/>
          <w:lang w:val="en-GB"/>
        </w:rPr>
        <w:t>81</w:t>
      </w:r>
      <w:r w:rsidR="00383CDF" w:rsidRPr="003A217C">
        <w:fldChar w:fldCharType="end"/>
      </w:r>
      <w:r w:rsidR="00383CDF" w:rsidRPr="003A217C">
        <w:t xml:space="preserve"> </w:t>
      </w:r>
      <w:r w:rsidRPr="003A217C">
        <w:rPr>
          <w:color w:val="000000" w:themeColor="text1"/>
          <w:lang w:val="en-GB"/>
        </w:rPr>
        <w:t xml:space="preserve">above, at § 150). </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HRC has also recognised disappearances as a serious violation of human rights. In its decision of 21 July 1983, in the case </w:t>
      </w:r>
      <w:r w:rsidRPr="003A217C">
        <w:rPr>
          <w:i/>
          <w:color w:val="000000" w:themeColor="text1"/>
          <w:lang w:val="en-GB"/>
        </w:rPr>
        <w:t>Quinteros v. Urugay</w:t>
      </w:r>
      <w:r w:rsidRPr="003A217C">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3A217C">
        <w:rPr>
          <w:i/>
          <w:color w:val="000000" w:themeColor="text1"/>
          <w:lang w:val="en-GB"/>
        </w:rPr>
        <w:t>Mojica v. Dominican Republic</w:t>
      </w:r>
      <w:r w:rsidRPr="003A217C">
        <w:rPr>
          <w:color w:val="000000" w:themeColor="text1"/>
          <w:lang w:val="en-GB"/>
        </w:rPr>
        <w:t xml:space="preserve">, the HRC has deemed that “the disappearance of persons is inseparably linked to treatment that amounts to a violation of article 7 </w:t>
      </w:r>
      <w:r w:rsidRPr="003A217C">
        <w:rPr>
          <w:color w:val="000000" w:themeColor="text1"/>
          <w:lang w:val="en-GB"/>
        </w:rPr>
        <w:sym w:font="Symbol" w:char="F05B"/>
      </w:r>
      <w:r w:rsidRPr="003A217C">
        <w:rPr>
          <w:color w:val="000000" w:themeColor="text1"/>
          <w:lang w:val="en-GB"/>
        </w:rPr>
        <w:t>of the Covenant</w:t>
      </w:r>
      <w:r w:rsidRPr="003A217C">
        <w:rPr>
          <w:color w:val="000000" w:themeColor="text1"/>
          <w:lang w:val="en-GB"/>
        </w:rPr>
        <w:sym w:font="Symbol" w:char="F05D"/>
      </w:r>
      <w:r w:rsidRPr="003A217C">
        <w:rPr>
          <w:color w:val="000000" w:themeColor="text1"/>
          <w:lang w:val="en-GB"/>
        </w:rPr>
        <w:t xml:space="preserve">”, also prohibiting torture, inhumane or degrading treatment and punishment (see HRC, </w:t>
      </w:r>
      <w:r w:rsidRPr="003A217C">
        <w:rPr>
          <w:bCs/>
          <w:color w:val="000000" w:themeColor="text1"/>
          <w:lang w:val="en-GB"/>
        </w:rPr>
        <w:t xml:space="preserve">Communication No. 449/1991, U.N. Doc. CCPR/C/51/D/449/1991 (1994), </w:t>
      </w:r>
      <w:r w:rsidRPr="003A217C">
        <w:rPr>
          <w:color w:val="000000" w:themeColor="text1"/>
          <w:lang w:val="en-GB"/>
        </w:rPr>
        <w:t>§ 5.7).</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19" w:name="_Ref374623221"/>
      <w:r w:rsidRPr="003A217C">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3A217C">
        <w:rPr>
          <w:color w:val="000000" w:themeColor="text1"/>
          <w:lang w:val="en-GB"/>
        </w:rPr>
        <w:sym w:font="Symbol" w:char="F05B"/>
      </w:r>
      <w:r w:rsidRPr="003A217C">
        <w:rPr>
          <w:color w:val="000000" w:themeColor="text1"/>
          <w:lang w:val="en-GB"/>
        </w:rPr>
        <w:t>family member</w:t>
      </w:r>
      <w:r w:rsidRPr="003A217C">
        <w:rPr>
          <w:color w:val="000000" w:themeColor="text1"/>
          <w:lang w:val="en-GB"/>
        </w:rPr>
        <w:sym w:font="Symbol" w:char="F05D"/>
      </w:r>
      <w:r w:rsidRPr="003A217C">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w:t>
      </w:r>
      <w:r w:rsidRPr="003A217C">
        <w:rPr>
          <w:color w:val="000000" w:themeColor="text1"/>
          <w:lang w:val="en-GB"/>
        </w:rPr>
        <w:lastRenderedPageBreak/>
        <w:t xml:space="preserve">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3A217C">
        <w:rPr>
          <w:color w:val="000000" w:themeColor="text1"/>
          <w:lang w:val="en-GB"/>
        </w:rPr>
        <w:t>responded to those enquiries”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Basayeva and Others v. Russia</w:t>
      </w:r>
      <w:r w:rsidRPr="003A217C">
        <w:rPr>
          <w:color w:val="000000" w:themeColor="text1"/>
          <w:lang w:val="en-GB"/>
        </w:rPr>
        <w:t xml:space="preserve">, nos. 15441/05 and 20731/04, judgment of 28 May 2009, § 159;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Er and Others v. Turkey</w:t>
      </w:r>
      <w:r w:rsidRPr="003A217C">
        <w:rPr>
          <w:color w:val="000000" w:themeColor="text1"/>
          <w:lang w:val="en-GB"/>
        </w:rPr>
        <w:t xml:space="preserve">, cited in § </w:t>
      </w:r>
      <w:r w:rsidRPr="003A217C">
        <w:fldChar w:fldCharType="begin"/>
      </w:r>
      <w:r w:rsidRPr="003A217C">
        <w:instrText xml:space="preserve"> REF _Ref374623030 \r \h  \* MERGEFORMAT </w:instrText>
      </w:r>
      <w:r w:rsidRPr="003A217C">
        <w:fldChar w:fldCharType="separate"/>
      </w:r>
      <w:r w:rsidR="0041478C" w:rsidRPr="0041478C">
        <w:rPr>
          <w:color w:val="000000" w:themeColor="text1"/>
          <w:lang w:val="en-GB"/>
        </w:rPr>
        <w:t>130</w:t>
      </w:r>
      <w:r w:rsidRPr="003A217C">
        <w:fldChar w:fldCharType="end"/>
      </w:r>
      <w:r w:rsidRPr="003A217C">
        <w:rPr>
          <w:color w:val="000000" w:themeColor="text1"/>
          <w:lang w:val="en-GB"/>
        </w:rPr>
        <w:t xml:space="preserve"> above, at § 94).</w:t>
      </w:r>
      <w:bookmarkEnd w:id="119"/>
    </w:p>
    <w:p w:rsidR="00711F6E" w:rsidRPr="003A217C" w:rsidRDefault="00711F6E" w:rsidP="00711F6E">
      <w:pPr>
        <w:tabs>
          <w:tab w:val="num" w:pos="450"/>
        </w:tabs>
        <w:suppressAutoHyphens/>
        <w:autoSpaceDE w:val="0"/>
        <w:ind w:left="450" w:hanging="45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Er and Others v. Turkey,</w:t>
      </w:r>
      <w:r w:rsidRPr="003A217C">
        <w:rPr>
          <w:color w:val="000000" w:themeColor="text1"/>
          <w:lang w:val="en-GB"/>
        </w:rPr>
        <w:t xml:space="preserve"> cited above, § 96;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Osmanoğlu v. Turkey,</w:t>
      </w:r>
      <w:r w:rsidRPr="003A217C">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3A217C">
        <w:rPr>
          <w:color w:val="000000" w:themeColor="text1"/>
          <w:lang w:val="en-GB"/>
        </w:rPr>
        <w:t xml:space="preserve">see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Salakhov and Islyamova v. Ukraine,</w:t>
      </w:r>
      <w:r w:rsidRPr="003A217C">
        <w:rPr>
          <w:color w:val="000000" w:themeColor="text1"/>
          <w:lang w:val="en-GB"/>
        </w:rPr>
        <w:t xml:space="preserve"> no. 28005/08, judgment of 14 March 2013, § 201).</w:t>
      </w:r>
    </w:p>
    <w:p w:rsidR="00711F6E" w:rsidRPr="003A217C" w:rsidRDefault="00711F6E" w:rsidP="00711F6E">
      <w:pPr>
        <w:tabs>
          <w:tab w:val="num" w:pos="450"/>
        </w:tabs>
        <w:suppressAutoHyphens/>
        <w:autoSpaceDE w:val="0"/>
        <w:ind w:left="450" w:hanging="45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The HRC has also considered the issue and recognised family members of disappeared or missing persons as victims of a violation of Article 7 of the Covenant: parents (</w:t>
      </w:r>
      <w:r w:rsidRPr="003A217C">
        <w:rPr>
          <w:i/>
          <w:color w:val="000000" w:themeColor="text1"/>
          <w:lang w:val="en-GB"/>
        </w:rPr>
        <w:t>Boucherf v. Algeria</w:t>
      </w:r>
      <w:r w:rsidRPr="003A217C">
        <w:rPr>
          <w:color w:val="000000" w:themeColor="text1"/>
          <w:lang w:val="en-GB"/>
        </w:rPr>
        <w:t xml:space="preserve">, </w:t>
      </w:r>
      <w:r w:rsidRPr="003A217C">
        <w:rPr>
          <w:bCs/>
          <w:color w:val="000000" w:themeColor="text1"/>
          <w:lang w:val="en-GB"/>
        </w:rPr>
        <w:t>Communication No. 1196/2003</w:t>
      </w:r>
      <w:r w:rsidRPr="003A217C">
        <w:rPr>
          <w:color w:val="000000" w:themeColor="text1"/>
          <w:lang w:val="en-GB"/>
        </w:rPr>
        <w:t>, views of 30 March 2006, § 9.7, CCPR/C/86/D/1196/2003), children (</w:t>
      </w:r>
      <w:r w:rsidRPr="003A217C">
        <w:rPr>
          <w:i/>
          <w:color w:val="000000" w:themeColor="text1"/>
          <w:lang w:val="en-GB"/>
        </w:rPr>
        <w:t>Zarzi v. Algeria</w:t>
      </w:r>
      <w:r w:rsidRPr="003A217C">
        <w:rPr>
          <w:color w:val="000000" w:themeColor="text1"/>
          <w:lang w:val="en-GB"/>
        </w:rPr>
        <w:t xml:space="preserve">, </w:t>
      </w:r>
      <w:r w:rsidRPr="003A217C">
        <w:rPr>
          <w:bCs/>
          <w:color w:val="000000" w:themeColor="text1"/>
          <w:lang w:val="en-GB"/>
        </w:rPr>
        <w:t>Communication No. 1780/2008</w:t>
      </w:r>
      <w:r w:rsidRPr="003A217C">
        <w:rPr>
          <w:color w:val="000000" w:themeColor="text1"/>
          <w:lang w:val="en-GB"/>
        </w:rPr>
        <w:t xml:space="preserve">, views of 22 March 2011, § 7.6, </w:t>
      </w:r>
      <w:r w:rsidRPr="003A217C">
        <w:rPr>
          <w:bCs/>
          <w:color w:val="000000" w:themeColor="text1"/>
          <w:lang w:val="en-GB"/>
        </w:rPr>
        <w:t>CCPR/C/101/D/1780/2008</w:t>
      </w:r>
      <w:r w:rsidRPr="003A217C">
        <w:rPr>
          <w:color w:val="000000" w:themeColor="text1"/>
          <w:lang w:val="en-GB"/>
        </w:rPr>
        <w:t>), siblings (</w:t>
      </w:r>
      <w:r w:rsidRPr="003A217C">
        <w:rPr>
          <w:i/>
          <w:color w:val="000000" w:themeColor="text1"/>
          <w:lang w:val="en-GB"/>
        </w:rPr>
        <w:t>El Abani v. Libyan Arab Jamahiriya,</w:t>
      </w:r>
      <w:r w:rsidR="001C2E5B" w:rsidRPr="003A217C">
        <w:rPr>
          <w:i/>
          <w:color w:val="000000" w:themeColor="text1"/>
          <w:lang w:val="en-GB"/>
        </w:rPr>
        <w:t xml:space="preserve"> </w:t>
      </w:r>
      <w:r w:rsidRPr="003A217C">
        <w:rPr>
          <w:bCs/>
          <w:color w:val="000000" w:themeColor="text1"/>
          <w:lang w:val="en-GB"/>
        </w:rPr>
        <w:t>Communication No. 1640/2007</w:t>
      </w:r>
      <w:r w:rsidRPr="003A217C">
        <w:rPr>
          <w:color w:val="000000" w:themeColor="text1"/>
          <w:lang w:val="en-GB"/>
        </w:rPr>
        <w:t xml:space="preserve">, views of 26 July 2010, § 7.5, </w:t>
      </w:r>
      <w:r w:rsidRPr="003A217C">
        <w:rPr>
          <w:bCs/>
          <w:color w:val="000000" w:themeColor="text1"/>
          <w:lang w:val="en-GB"/>
        </w:rPr>
        <w:t>CCPR/C/99/D/1640/2007</w:t>
      </w:r>
      <w:r w:rsidRPr="003A217C">
        <w:rPr>
          <w:color w:val="000000" w:themeColor="text1"/>
          <w:lang w:val="en-GB"/>
        </w:rPr>
        <w:t>), spouses (</w:t>
      </w:r>
      <w:r w:rsidRPr="003A217C">
        <w:rPr>
          <w:i/>
          <w:color w:val="000000" w:themeColor="text1"/>
          <w:lang w:val="en-GB"/>
        </w:rPr>
        <w:t>Bousroual v. Algeria</w:t>
      </w:r>
      <w:r w:rsidRPr="003A217C">
        <w:rPr>
          <w:color w:val="000000" w:themeColor="text1"/>
          <w:lang w:val="en-GB"/>
        </w:rPr>
        <w:t xml:space="preserve">, </w:t>
      </w:r>
      <w:r w:rsidRPr="003A217C">
        <w:rPr>
          <w:bCs/>
          <w:color w:val="000000" w:themeColor="text1"/>
          <w:lang w:val="en-GB"/>
        </w:rPr>
        <w:t>Communication No. 992/2001, views of</w:t>
      </w:r>
      <w:r w:rsidRPr="003A217C">
        <w:rPr>
          <w:color w:val="000000" w:themeColor="text1"/>
          <w:lang w:val="en-GB"/>
        </w:rPr>
        <w:t xml:space="preserve"> 30 March 2006, § 9.8, CCPR/C/86/D/992/2001), aunts and uncles (</w:t>
      </w:r>
      <w:r w:rsidRPr="003A217C">
        <w:rPr>
          <w:i/>
          <w:color w:val="000000" w:themeColor="text1"/>
          <w:lang w:val="en-GB"/>
        </w:rPr>
        <w:t>Benaniza v Algeria,</w:t>
      </w:r>
      <w:r w:rsidRPr="003A217C">
        <w:rPr>
          <w:color w:val="000000" w:themeColor="text1"/>
          <w:lang w:val="en-GB"/>
        </w:rPr>
        <w:t xml:space="preserve"> views of 26 July 2010, § 9.4, CCPR/C/99/D/1588/2007) (</w:t>
      </w:r>
      <w:r w:rsidRPr="003A217C">
        <w:rPr>
          <w:i/>
          <w:color w:val="000000" w:themeColor="text1"/>
          <w:lang w:val="en-GB"/>
        </w:rPr>
        <w:t>Bashasha v. Libyan Arab Jamahiriya</w:t>
      </w:r>
      <w:r w:rsidRPr="003A217C">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3A217C">
        <w:rPr>
          <w:i/>
          <w:color w:val="000000" w:themeColor="text1"/>
          <w:lang w:val="en-GB"/>
        </w:rPr>
        <w:t>Aboussedra v. Libyan Arab Jamahiriya</w:t>
      </w:r>
      <w:r w:rsidRPr="003A217C">
        <w:rPr>
          <w:color w:val="000000" w:themeColor="text1"/>
          <w:lang w:val="en-GB"/>
        </w:rPr>
        <w:t xml:space="preserve">, </w:t>
      </w:r>
      <w:r w:rsidRPr="003A217C">
        <w:rPr>
          <w:bCs/>
          <w:color w:val="000000" w:themeColor="text1"/>
          <w:lang w:val="en-GB"/>
        </w:rPr>
        <w:t>Communication No. 1751/2008,</w:t>
      </w:r>
      <w:r w:rsidRPr="003A217C">
        <w:rPr>
          <w:color w:val="000000" w:themeColor="text1"/>
          <w:lang w:val="en-GB"/>
        </w:rPr>
        <w:t xml:space="preserve"> views of 25 October 2010, § 7.5, </w:t>
      </w:r>
      <w:r w:rsidRPr="003A217C">
        <w:rPr>
          <w:bCs/>
          <w:color w:val="000000" w:themeColor="text1"/>
          <w:lang w:val="en-GB"/>
        </w:rPr>
        <w:t>CCPR/C/100/D/1751/2008</w:t>
      </w:r>
      <w:r w:rsidRPr="003A217C">
        <w:rPr>
          <w:color w:val="000000" w:themeColor="text1"/>
          <w:lang w:val="en-GB"/>
        </w:rPr>
        <w:t xml:space="preserve">). In the case </w:t>
      </w:r>
      <w:r w:rsidRPr="003A217C">
        <w:rPr>
          <w:i/>
          <w:color w:val="000000" w:themeColor="text1"/>
          <w:lang w:val="en-GB"/>
        </w:rPr>
        <w:t>Amirov v. Russian Federation</w:t>
      </w:r>
      <w:r w:rsidRPr="003A217C">
        <w:rPr>
          <w:color w:val="000000" w:themeColor="text1"/>
          <w:lang w:val="en-GB"/>
        </w:rPr>
        <w:t xml:space="preserve"> the Committee observed that “</w:t>
      </w:r>
      <w:r w:rsidRPr="003A217C">
        <w:rPr>
          <w:color w:val="000000" w:themeColor="text1"/>
          <w:lang w:val="en-GB"/>
        </w:rPr>
        <w:sym w:font="Symbol" w:char="F05B"/>
      </w:r>
      <w:r w:rsidRPr="003A217C">
        <w:rPr>
          <w:color w:val="000000" w:themeColor="text1"/>
          <w:lang w:val="en-GB"/>
        </w:rPr>
        <w:t>w</w:t>
      </w:r>
      <w:r w:rsidRPr="003A217C">
        <w:rPr>
          <w:color w:val="000000" w:themeColor="text1"/>
          <w:lang w:val="en-GB"/>
        </w:rPr>
        <w:sym w:font="Symbol" w:char="F05D"/>
      </w:r>
      <w:proofErr w:type="spellStart"/>
      <w:r w:rsidRPr="003A217C">
        <w:rPr>
          <w:color w:val="000000" w:themeColor="text1"/>
          <w:lang w:val="en-GB"/>
        </w:rPr>
        <w:t>ithout</w:t>
      </w:r>
      <w:proofErr w:type="spellEnd"/>
      <w:r w:rsidRPr="003A217C">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w:t>
      </w:r>
      <w:r w:rsidR="00C73A81" w:rsidRPr="003A217C">
        <w:rPr>
          <w:color w:val="000000" w:themeColor="text1"/>
          <w:lang w:val="en-GB"/>
        </w:rPr>
        <w:t>e the circumstances that have le</w:t>
      </w:r>
      <w:r w:rsidRPr="003A217C">
        <w:rPr>
          <w:color w:val="000000" w:themeColor="text1"/>
          <w:lang w:val="en-GB"/>
        </w:rPr>
        <w:t xml:space="preserve">d to the above findings of violations of articles 6 and 7, read together with article 2, paragraph 3. The Committee considers that, taken </w:t>
      </w:r>
      <w:r w:rsidRPr="003A217C">
        <w:rPr>
          <w:color w:val="000000" w:themeColor="text1"/>
          <w:lang w:val="en-GB"/>
        </w:rPr>
        <w:lastRenderedPageBreak/>
        <w:t xml:space="preserve">together, the circumstances require the Committee to conclude that the author's own rights under article 7 have also been violated” (HRC, </w:t>
      </w:r>
      <w:r w:rsidRPr="003A217C">
        <w:rPr>
          <w:i/>
          <w:color w:val="000000" w:themeColor="text1"/>
          <w:lang w:val="en-GB"/>
        </w:rPr>
        <w:t>Amirov</w:t>
      </w:r>
      <w:r w:rsidRPr="003A217C">
        <w:rPr>
          <w:color w:val="000000" w:themeColor="text1"/>
          <w:lang w:val="en-GB"/>
        </w:rPr>
        <w:t>, cited in §</w:t>
      </w:r>
      <w:r w:rsidR="00FC30AF" w:rsidRPr="003A217C">
        <w:rPr>
          <w:color w:val="000000" w:themeColor="text1"/>
          <w:lang w:val="en-GB"/>
        </w:rPr>
        <w:t xml:space="preserve"> </w:t>
      </w:r>
      <w:r w:rsidR="00FC30AF" w:rsidRPr="003A217C">
        <w:rPr>
          <w:color w:val="000000" w:themeColor="text1"/>
          <w:lang w:val="en-GB"/>
        </w:rPr>
        <w:fldChar w:fldCharType="begin"/>
      </w:r>
      <w:r w:rsidR="00FC30AF" w:rsidRPr="003A217C">
        <w:rPr>
          <w:color w:val="000000" w:themeColor="text1"/>
          <w:lang w:val="en-GB"/>
        </w:rPr>
        <w:instrText xml:space="preserve"> REF _Ref404685440 \r \h </w:instrText>
      </w:r>
      <w:r w:rsidR="000D2756" w:rsidRPr="003A217C">
        <w:rPr>
          <w:color w:val="000000" w:themeColor="text1"/>
          <w:lang w:val="en-GB"/>
        </w:rPr>
        <w:instrText xml:space="preserve"> \* MERGEFORMAT </w:instrText>
      </w:r>
      <w:r w:rsidR="00FC30AF" w:rsidRPr="003A217C">
        <w:rPr>
          <w:color w:val="000000" w:themeColor="text1"/>
          <w:lang w:val="en-GB"/>
        </w:rPr>
      </w:r>
      <w:r w:rsidR="00FC30AF" w:rsidRPr="003A217C">
        <w:rPr>
          <w:color w:val="000000" w:themeColor="text1"/>
          <w:lang w:val="en-GB"/>
        </w:rPr>
        <w:fldChar w:fldCharType="separate"/>
      </w:r>
      <w:r w:rsidR="0041478C">
        <w:rPr>
          <w:color w:val="000000" w:themeColor="text1"/>
          <w:lang w:val="en-GB"/>
        </w:rPr>
        <w:t>97</w:t>
      </w:r>
      <w:r w:rsidR="00FC30AF" w:rsidRPr="003A217C">
        <w:rPr>
          <w:color w:val="000000" w:themeColor="text1"/>
          <w:lang w:val="en-GB"/>
        </w:rPr>
        <w:fldChar w:fldCharType="end"/>
      </w:r>
      <w:r w:rsidRPr="003A217C">
        <w:rPr>
          <w:color w:val="000000" w:themeColor="text1"/>
          <w:lang w:val="en-GB"/>
        </w:rPr>
        <w:t xml:space="preserve"> above, at § 11.7).</w:t>
      </w:r>
    </w:p>
    <w:p w:rsidR="00711F6E" w:rsidRPr="003A217C" w:rsidRDefault="00711F6E" w:rsidP="00711F6E">
      <w:pPr>
        <w:tabs>
          <w:tab w:val="num" w:pos="450"/>
        </w:tabs>
        <w:suppressAutoHyphens/>
        <w:autoSpaceDE w:val="0"/>
        <w:ind w:left="450" w:hanging="45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Açiș v. Turkey</w:t>
      </w:r>
      <w:r w:rsidRPr="003A217C">
        <w:rPr>
          <w:color w:val="000000" w:themeColor="text1"/>
          <w:lang w:val="en-GB"/>
        </w:rPr>
        <w:t>, no. 7050/05, judgment of 1 February 2011, § 45).</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Basayeva and Others v. Russia</w:t>
      </w:r>
      <w:r w:rsidRPr="003A217C">
        <w:rPr>
          <w:color w:val="000000" w:themeColor="text1"/>
          <w:lang w:val="en-GB"/>
        </w:rPr>
        <w:t xml:space="preserve">, cited in § </w:t>
      </w:r>
      <w:r w:rsidRPr="003A217C">
        <w:fldChar w:fldCharType="begin"/>
      </w:r>
      <w:r w:rsidRPr="003A217C">
        <w:instrText xml:space="preserve"> REF _Ref374623221 \r \h  \* MERGEFORMAT </w:instrText>
      </w:r>
      <w:r w:rsidRPr="003A217C">
        <w:fldChar w:fldCharType="separate"/>
      </w:r>
      <w:r w:rsidR="0041478C" w:rsidRPr="0041478C">
        <w:rPr>
          <w:color w:val="000000" w:themeColor="text1"/>
          <w:lang w:val="en-GB"/>
        </w:rPr>
        <w:t>141</w:t>
      </w:r>
      <w:r w:rsidRPr="003A217C">
        <w:fldChar w:fldCharType="end"/>
      </w:r>
      <w:r w:rsidRPr="003A217C">
        <w:rPr>
          <w:color w:val="000000" w:themeColor="text1"/>
          <w:lang w:val="en-GB"/>
        </w:rPr>
        <w:t xml:space="preserve"> above, at § 109;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Gelayevy v. Russia</w:t>
      </w:r>
      <w:r w:rsidRPr="003A217C">
        <w:rPr>
          <w:color w:val="000000" w:themeColor="text1"/>
          <w:lang w:val="en-GB"/>
        </w:rPr>
        <w:t xml:space="preserve">, cited in § </w:t>
      </w:r>
      <w:r w:rsidRPr="003A217C">
        <w:fldChar w:fldCharType="begin"/>
      </w:r>
      <w:r w:rsidRPr="003A217C">
        <w:instrText xml:space="preserve"> REF _Ref374623316 \r \h  \* MERGEFORMAT </w:instrText>
      </w:r>
      <w:r w:rsidRPr="003A217C">
        <w:fldChar w:fldCharType="separate"/>
      </w:r>
      <w:r w:rsidR="0041478C" w:rsidRPr="0041478C">
        <w:rPr>
          <w:color w:val="000000" w:themeColor="text1"/>
          <w:lang w:val="en-GB"/>
        </w:rPr>
        <w:t>131</w:t>
      </w:r>
      <w:r w:rsidRPr="003A217C">
        <w:fldChar w:fldCharType="end"/>
      </w:r>
      <w:r w:rsidRPr="003A217C">
        <w:rPr>
          <w:color w:val="000000" w:themeColor="text1"/>
          <w:lang w:val="en-GB"/>
        </w:rPr>
        <w:t xml:space="preserve"> above, at § 147;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Bazorkina v. Russia</w:t>
      </w:r>
      <w:r w:rsidRPr="003A217C">
        <w:rPr>
          <w:color w:val="000000" w:themeColor="text1"/>
          <w:lang w:val="en-GB"/>
        </w:rPr>
        <w:t xml:space="preserve">, cited in § </w:t>
      </w:r>
      <w:r w:rsidR="00FC30AF" w:rsidRPr="003A217C">
        <w:fldChar w:fldCharType="begin"/>
      </w:r>
      <w:r w:rsidR="00FC30AF" w:rsidRPr="003A217C">
        <w:rPr>
          <w:color w:val="000000" w:themeColor="text1"/>
          <w:lang w:val="en-GB"/>
        </w:rPr>
        <w:instrText xml:space="preserve"> REF _Ref366241459 \r \h </w:instrText>
      </w:r>
      <w:r w:rsidR="000D2756" w:rsidRPr="003A217C">
        <w:instrText xml:space="preserve"> \* MERGEFORMAT </w:instrText>
      </w:r>
      <w:r w:rsidR="00FC30AF" w:rsidRPr="003A217C">
        <w:fldChar w:fldCharType="separate"/>
      </w:r>
      <w:r w:rsidR="0041478C">
        <w:rPr>
          <w:color w:val="000000" w:themeColor="text1"/>
          <w:lang w:val="en-GB"/>
        </w:rPr>
        <w:t>96</w:t>
      </w:r>
      <w:r w:rsidR="00FC30AF" w:rsidRPr="003A217C">
        <w:fldChar w:fldCharType="end"/>
      </w:r>
      <w:r w:rsidRPr="003A217C">
        <w:rPr>
          <w:color w:val="000000" w:themeColor="text1"/>
          <w:lang w:val="en-GB"/>
        </w:rPr>
        <w:t xml:space="preserve"> above, at § 140).</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Luluyev and Others v. Russia</w:t>
      </w:r>
      <w:r w:rsidRPr="003A217C">
        <w:rPr>
          <w:color w:val="000000" w:themeColor="text1"/>
          <w:lang w:val="en-GB"/>
        </w:rPr>
        <w:t xml:space="preserve">, no. 69480/01, judgment of 9 November 2006, §§ 117 - 118;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Kukayev v. Russia</w:t>
      </w:r>
      <w:r w:rsidRPr="003A217C">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3A217C">
        <w:rPr>
          <w:rStyle w:val="sb8d990e2"/>
          <w:color w:val="000000" w:themeColor="text1"/>
          <w:lang w:val="en-GB"/>
        </w:rPr>
        <w:t>could have in itself</w:t>
      </w:r>
      <w:r w:rsidRPr="003A217C">
        <w:rPr>
          <w:color w:val="000000" w:themeColor="text1"/>
          <w:lang w:val="en-GB"/>
        </w:rPr>
        <w:t xml:space="preserve"> caused the applicant mental distress in excess of the minimum level of severity, which is necessary in order to consider treatment as falling within the scope of Article 3 (see, among others,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Tovsultanova v. Russia</w:t>
      </w:r>
      <w:r w:rsidRPr="003A217C">
        <w:rPr>
          <w:color w:val="000000" w:themeColor="text1"/>
          <w:lang w:val="en-GB"/>
        </w:rPr>
        <w:t xml:space="preserve">, no. 26974/06, judgment of 17 June 2010, § 104;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Shafiyeva v. Russia</w:t>
      </w:r>
      <w:r w:rsidRPr="003A217C">
        <w:rPr>
          <w:color w:val="000000" w:themeColor="text1"/>
          <w:lang w:val="en-GB"/>
        </w:rPr>
        <w:t>, no. 49379/09, judgment of 3 May 2012, § 103).</w:t>
      </w:r>
    </w:p>
    <w:p w:rsidR="00711F6E" w:rsidRPr="003A217C" w:rsidRDefault="00711F6E" w:rsidP="00711F6E">
      <w:pPr>
        <w:pStyle w:val="Default"/>
        <w:tabs>
          <w:tab w:val="left" w:pos="360"/>
          <w:tab w:val="left" w:pos="540"/>
          <w:tab w:val="left" w:pos="720"/>
        </w:tabs>
        <w:ind w:left="450" w:hanging="450"/>
        <w:jc w:val="both"/>
        <w:rPr>
          <w:color w:val="000000" w:themeColor="text1"/>
          <w:lang w:val="en-GB"/>
        </w:rPr>
      </w:pPr>
    </w:p>
    <w:p w:rsidR="00711F6E" w:rsidRPr="003A217C" w:rsidRDefault="00711F6E" w:rsidP="00711F6E">
      <w:pPr>
        <w:pStyle w:val="ListParagraph1"/>
        <w:numPr>
          <w:ilvl w:val="0"/>
          <w:numId w:val="16"/>
        </w:numPr>
        <w:ind w:left="360"/>
        <w:jc w:val="both"/>
        <w:rPr>
          <w:i/>
          <w:color w:val="000000" w:themeColor="text1"/>
          <w:lang w:eastAsia="en-US"/>
        </w:rPr>
      </w:pPr>
      <w:r w:rsidRPr="003A217C">
        <w:rPr>
          <w:i/>
          <w:color w:val="000000" w:themeColor="text1"/>
          <w:lang w:eastAsia="en-US"/>
        </w:rPr>
        <w:t>Applicability of Article 3 to the Kosovo context</w:t>
      </w:r>
    </w:p>
    <w:p w:rsidR="00711F6E" w:rsidRPr="003A217C" w:rsidRDefault="00711F6E" w:rsidP="00711F6E">
      <w:pPr>
        <w:pStyle w:val="Default"/>
        <w:tabs>
          <w:tab w:val="left" w:pos="360"/>
          <w:tab w:val="left" w:pos="540"/>
          <w:tab w:val="left" w:pos="720"/>
        </w:tabs>
        <w:ind w:hanging="36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With regard to the </w:t>
      </w:r>
      <w:r w:rsidRPr="003A217C">
        <w:rPr>
          <w:rStyle w:val="sb8d990e2"/>
          <w:color w:val="000000" w:themeColor="text1"/>
        </w:rPr>
        <w:t>applicability</w:t>
      </w:r>
      <w:r w:rsidRPr="003A217C">
        <w:rPr>
          <w:color w:val="000000" w:themeColor="text1"/>
          <w:lang w:val="en-GB"/>
        </w:rPr>
        <w:t xml:space="preserve"> of the above standards to the Kosovo context, the Panel first refers to its view on the same issue with regard to Article 2, developed above (see §§ </w:t>
      </w:r>
      <w:r w:rsidRPr="003A217C">
        <w:fldChar w:fldCharType="begin"/>
      </w:r>
      <w:r w:rsidRPr="003A217C">
        <w:rPr>
          <w:color w:val="000000" w:themeColor="text1"/>
          <w:lang w:val="en-GB"/>
        </w:rPr>
        <w:instrText xml:space="preserve"> REF _Ref366163783 \r \h </w:instrText>
      </w:r>
      <w:r w:rsidR="000D2756" w:rsidRPr="003A217C">
        <w:instrText xml:space="preserve"> \* MERGEFORMAT </w:instrText>
      </w:r>
      <w:r w:rsidRPr="003A217C">
        <w:fldChar w:fldCharType="separate"/>
      </w:r>
      <w:r w:rsidR="0041478C">
        <w:rPr>
          <w:color w:val="000000" w:themeColor="text1"/>
          <w:lang w:val="en-GB"/>
        </w:rPr>
        <w:t>91</w:t>
      </w:r>
      <w:r w:rsidRPr="003A217C">
        <w:fldChar w:fldCharType="end"/>
      </w:r>
      <w:r w:rsidRPr="003A217C">
        <w:rPr>
          <w:color w:val="000000" w:themeColor="text1"/>
          <w:lang w:val="en-GB"/>
        </w:rPr>
        <w:t xml:space="preserve"> - </w:t>
      </w:r>
      <w:r w:rsidRPr="003A217C">
        <w:fldChar w:fldCharType="begin"/>
      </w:r>
      <w:r w:rsidRPr="003A217C">
        <w:rPr>
          <w:color w:val="000000" w:themeColor="text1"/>
          <w:lang w:val="en-GB"/>
        </w:rPr>
        <w:instrText xml:space="preserve"> REF _Ref403834230 \r \h </w:instrText>
      </w:r>
      <w:r w:rsidR="000D2756" w:rsidRPr="003A217C">
        <w:instrText xml:space="preserve"> \* MERGEFORMAT </w:instrText>
      </w:r>
      <w:r w:rsidRPr="003A217C">
        <w:fldChar w:fldCharType="separate"/>
      </w:r>
      <w:r w:rsidR="0041478C">
        <w:rPr>
          <w:color w:val="000000" w:themeColor="text1"/>
          <w:lang w:val="en-GB"/>
        </w:rPr>
        <w:t>101</w:t>
      </w:r>
      <w:r w:rsidRPr="003A217C">
        <w:fldChar w:fldCharType="end"/>
      </w:r>
      <w:r w:rsidRPr="003A217C">
        <w:rPr>
          <w:color w:val="000000" w:themeColor="text1"/>
          <w:lang w:val="en-GB"/>
        </w:rPr>
        <w:t xml:space="preserve"> above).</w:t>
      </w:r>
    </w:p>
    <w:p w:rsidR="00711F6E" w:rsidRPr="003A217C" w:rsidRDefault="00711F6E" w:rsidP="00711F6E">
      <w:pPr>
        <w:pStyle w:val="Default"/>
        <w:tabs>
          <w:tab w:val="num" w:pos="450"/>
        </w:tabs>
        <w:ind w:left="450" w:hanging="45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3A217C">
        <w:rPr>
          <w:color w:val="000000" w:themeColor="text1"/>
          <w:lang w:val="en-GB"/>
        </w:rPr>
        <w:fldChar w:fldCharType="begin"/>
      </w:r>
      <w:r w:rsidR="00FC30AF" w:rsidRPr="003A217C">
        <w:rPr>
          <w:color w:val="000000" w:themeColor="text1"/>
          <w:lang w:val="en-GB"/>
        </w:rPr>
        <w:instrText xml:space="preserve"> REF _Ref346123767 \r \h </w:instrText>
      </w:r>
      <w:r w:rsidR="000D2756" w:rsidRPr="003A217C">
        <w:rPr>
          <w:color w:val="000000" w:themeColor="text1"/>
          <w:lang w:val="en-GB"/>
        </w:rPr>
        <w:instrText xml:space="preserve"> \* MERGEFORMAT </w:instrText>
      </w:r>
      <w:r w:rsidR="00FC30AF" w:rsidRPr="003A217C">
        <w:rPr>
          <w:color w:val="000000" w:themeColor="text1"/>
          <w:lang w:val="en-GB"/>
        </w:rPr>
      </w:r>
      <w:r w:rsidR="00FC30AF" w:rsidRPr="003A217C">
        <w:rPr>
          <w:color w:val="000000" w:themeColor="text1"/>
          <w:lang w:val="en-GB"/>
        </w:rPr>
        <w:fldChar w:fldCharType="separate"/>
      </w:r>
      <w:r w:rsidR="0041478C">
        <w:rPr>
          <w:color w:val="000000" w:themeColor="text1"/>
          <w:lang w:val="en-GB"/>
        </w:rPr>
        <w:t>18</w:t>
      </w:r>
      <w:r w:rsidR="00FC30AF" w:rsidRPr="003A217C">
        <w:rPr>
          <w:color w:val="000000" w:themeColor="text1"/>
          <w:lang w:val="en-GB"/>
        </w:rPr>
        <w:fldChar w:fldCharType="end"/>
      </w:r>
      <w:r w:rsidR="00FC30AF" w:rsidRPr="003A217C">
        <w:rPr>
          <w:color w:val="000000" w:themeColor="text1"/>
          <w:lang w:val="en-GB"/>
        </w:rPr>
        <w:t xml:space="preserve"> </w:t>
      </w:r>
      <w:r w:rsidRPr="003A217C">
        <w:rPr>
          <w:color w:val="000000" w:themeColor="text1"/>
          <w:lang w:val="en-GB"/>
        </w:rPr>
        <w:t>above).</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lastRenderedPageBreak/>
        <w:t xml:space="preserve">The Panel again notes that it will not review relevant practices or alleged obstacles to the conduct of effective investigations </w:t>
      </w:r>
      <w:r w:rsidRPr="003A217C">
        <w:rPr>
          <w:i/>
          <w:color w:val="000000" w:themeColor="text1"/>
          <w:lang w:val="en-GB"/>
        </w:rPr>
        <w:t>in abstracto</w:t>
      </w:r>
      <w:r w:rsidRPr="003A217C">
        <w:rPr>
          <w:color w:val="000000" w:themeColor="text1"/>
          <w:lang w:val="en-GB"/>
        </w:rPr>
        <w:t>, but only in relation to their specific application to the complaint before it, considering the particular circumstances of the case.</w:t>
      </w:r>
    </w:p>
    <w:p w:rsidR="00711F6E" w:rsidRPr="003A217C" w:rsidRDefault="00711F6E" w:rsidP="00711F6E">
      <w:pPr>
        <w:pStyle w:val="ListParagraph"/>
        <w:tabs>
          <w:tab w:val="num" w:pos="450"/>
        </w:tabs>
        <w:ind w:left="450" w:hanging="450"/>
        <w:rPr>
          <w:color w:val="000000" w:themeColor="text1"/>
          <w:lang w:val="en-GB"/>
        </w:rPr>
      </w:pPr>
    </w:p>
    <w:p w:rsidR="002B7A39" w:rsidRPr="003A217C"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2B7A39" w:rsidRPr="003A217C" w:rsidRDefault="002B7A39" w:rsidP="00711F6E">
      <w:pPr>
        <w:rPr>
          <w:i/>
          <w:color w:val="000000" w:themeColor="text1"/>
          <w:lang w:val="en-GB"/>
        </w:rPr>
      </w:pPr>
    </w:p>
    <w:p w:rsidR="00711F6E" w:rsidRPr="003A217C" w:rsidRDefault="00711F6E" w:rsidP="00711F6E">
      <w:pPr>
        <w:pStyle w:val="ListParagraph1"/>
        <w:numPr>
          <w:ilvl w:val="0"/>
          <w:numId w:val="16"/>
        </w:numPr>
        <w:ind w:left="360"/>
        <w:jc w:val="both"/>
        <w:rPr>
          <w:color w:val="000000" w:themeColor="text1"/>
        </w:rPr>
      </w:pPr>
      <w:r w:rsidRPr="003A217C">
        <w:rPr>
          <w:i/>
          <w:color w:val="000000" w:themeColor="text1"/>
          <w:lang w:eastAsia="en-US"/>
        </w:rPr>
        <w:t>Compliance</w:t>
      </w:r>
      <w:r w:rsidRPr="003A217C">
        <w:rPr>
          <w:i/>
          <w:color w:val="000000" w:themeColor="text1"/>
        </w:rPr>
        <w:t xml:space="preserve"> with Article 3 in the present case</w:t>
      </w:r>
    </w:p>
    <w:p w:rsidR="00711F6E" w:rsidRPr="003A217C" w:rsidRDefault="00711F6E" w:rsidP="00711F6E">
      <w:pPr>
        <w:pStyle w:val="ListParagraph"/>
        <w:ind w:left="36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Against this background, the Panel discerns a number of factors in the present case which, taken together, raise the question of violation of Article 3 of the ECHR.</w:t>
      </w:r>
    </w:p>
    <w:p w:rsidR="00711F6E" w:rsidRPr="003A217C" w:rsidRDefault="00711F6E" w:rsidP="00711F6E">
      <w:pPr>
        <w:pStyle w:val="Default"/>
        <w:tabs>
          <w:tab w:val="num" w:pos="450"/>
        </w:tabs>
        <w:ind w:left="450" w:hanging="450"/>
        <w:jc w:val="both"/>
        <w:rPr>
          <w:color w:val="000000" w:themeColor="text1"/>
          <w:lang w:val="en-GB"/>
        </w:rPr>
      </w:pPr>
    </w:p>
    <w:p w:rsidR="00DD33CB" w:rsidRPr="003A217C"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3A217C">
        <w:rPr>
          <w:color w:val="000000" w:themeColor="text1"/>
          <w:lang w:val="en-GB"/>
        </w:rPr>
        <w:t xml:space="preserve">The Panel notes the proximity of the family ties between the complainant and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color w:val="000000" w:themeColor="text1"/>
        </w:rPr>
        <w:t xml:space="preserve">, as the latter is the complainant’s </w:t>
      </w:r>
      <w:r w:rsidR="007C59FC" w:rsidRPr="003A217C">
        <w:rPr>
          <w:color w:val="000000" w:themeColor="text1"/>
        </w:rPr>
        <w:t>brother</w:t>
      </w:r>
      <w:r w:rsidR="006E0599" w:rsidRPr="003A217C">
        <w:rPr>
          <w:color w:val="000000" w:themeColor="text1"/>
        </w:rPr>
        <w:t xml:space="preserve">. </w:t>
      </w:r>
      <w:r w:rsidR="00DD33CB" w:rsidRPr="003A217C">
        <w:rPr>
          <w:color w:val="000000" w:themeColor="text1"/>
        </w:rPr>
        <w:t xml:space="preserve">Accordingly, the Panel has no doubt that </w:t>
      </w:r>
      <w:r w:rsidR="001C2E5B" w:rsidRPr="003A217C">
        <w:rPr>
          <w:color w:val="000000" w:themeColor="text1"/>
        </w:rPr>
        <w:t>he</w:t>
      </w:r>
      <w:r w:rsidR="00DD33CB" w:rsidRPr="003A217C">
        <w:rPr>
          <w:color w:val="000000" w:themeColor="text1"/>
        </w:rPr>
        <w:t xml:space="preserve"> indeed has suffered serious emotional distress since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r w:rsidR="006E0599" w:rsidRPr="003A217C">
        <w:rPr>
          <w:color w:val="000000" w:themeColor="text1"/>
        </w:rPr>
        <w:t>’s</w:t>
      </w:r>
      <w:proofErr w:type="spellEnd"/>
      <w:r w:rsidR="006E0599" w:rsidRPr="003A217C">
        <w:rPr>
          <w:color w:val="000000" w:themeColor="text1"/>
        </w:rPr>
        <w:t xml:space="preserve"> </w:t>
      </w:r>
      <w:r w:rsidR="001C2E5B" w:rsidRPr="003A217C">
        <w:rPr>
          <w:color w:val="000000" w:themeColor="text1"/>
        </w:rPr>
        <w:t>abduction</w:t>
      </w:r>
      <w:r w:rsidR="00E678F6" w:rsidRPr="003A217C">
        <w:rPr>
          <w:color w:val="000000" w:themeColor="text1"/>
        </w:rPr>
        <w:t xml:space="preserve"> occurred </w:t>
      </w:r>
      <w:r w:rsidR="00C73A81" w:rsidRPr="003A217C">
        <w:rPr>
          <w:color w:val="000000" w:themeColor="text1"/>
        </w:rPr>
        <w:t>before</w:t>
      </w:r>
      <w:r w:rsidR="001C2E5B" w:rsidRPr="003A217C">
        <w:rPr>
          <w:color w:val="000000" w:themeColor="text1"/>
        </w:rPr>
        <w:t xml:space="preserve"> his very eyes</w:t>
      </w:r>
      <w:r w:rsidR="006E0599" w:rsidRPr="003A217C">
        <w:rPr>
          <w:color w:val="000000" w:themeColor="text1"/>
        </w:rPr>
        <w:t xml:space="preserve">, </w:t>
      </w:r>
      <w:r w:rsidR="00DD33CB" w:rsidRPr="003A217C">
        <w:rPr>
          <w:color w:val="000000" w:themeColor="text1"/>
        </w:rPr>
        <w:t xml:space="preserve">in </w:t>
      </w:r>
      <w:r w:rsidR="001C2E5B" w:rsidRPr="003A217C">
        <w:rPr>
          <w:color w:val="000000" w:themeColor="text1"/>
        </w:rPr>
        <w:t xml:space="preserve">July </w:t>
      </w:r>
      <w:r w:rsidR="00DD33CB" w:rsidRPr="003A217C">
        <w:rPr>
          <w:color w:val="000000" w:themeColor="text1"/>
        </w:rPr>
        <w:t>1999.</w:t>
      </w:r>
    </w:p>
    <w:p w:rsidR="00711F6E" w:rsidRPr="003A217C" w:rsidRDefault="00711F6E" w:rsidP="00DD33CB">
      <w:pPr>
        <w:tabs>
          <w:tab w:val="num" w:pos="450"/>
        </w:tabs>
        <w:autoSpaceDE w:val="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3A217C" w:rsidRDefault="00711F6E" w:rsidP="00711F6E">
      <w:pPr>
        <w:pStyle w:val="ListParagraph"/>
        <w:ind w:left="450" w:hanging="450"/>
        <w:rPr>
          <w:color w:val="000000" w:themeColor="text1"/>
          <w:lang w:val="en-GB"/>
        </w:rPr>
      </w:pPr>
    </w:p>
    <w:p w:rsidR="00711F6E" w:rsidRPr="003A217C" w:rsidRDefault="00711F6E" w:rsidP="00711F6E">
      <w:pPr>
        <w:numPr>
          <w:ilvl w:val="0"/>
          <w:numId w:val="2"/>
        </w:numPr>
        <w:tabs>
          <w:tab w:val="left" w:pos="709"/>
        </w:tabs>
        <w:suppressAutoHyphens/>
        <w:autoSpaceDE w:val="0"/>
        <w:ind w:left="450" w:hanging="450"/>
        <w:jc w:val="both"/>
        <w:rPr>
          <w:color w:val="000000" w:themeColor="text1"/>
          <w:lang w:val="en-GB"/>
        </w:rPr>
      </w:pPr>
      <w:r w:rsidRPr="003A217C">
        <w:rPr>
          <w:color w:val="000000" w:themeColor="text1"/>
          <w:lang w:val="en-GB"/>
        </w:rPr>
        <w:t>As was shown above with regard to Article 2, no proper investigation was conducted in this case. There has been no evidence presented in the file concerning contact between the complainant</w:t>
      </w:r>
      <w:r w:rsidR="00874A40" w:rsidRPr="003A217C">
        <w:rPr>
          <w:color w:val="000000" w:themeColor="text1"/>
          <w:lang w:val="en-GB"/>
        </w:rPr>
        <w:t>’s family</w:t>
      </w:r>
      <w:r w:rsidRPr="003A217C">
        <w:rPr>
          <w:color w:val="000000" w:themeColor="text1"/>
          <w:lang w:val="en-GB"/>
        </w:rPr>
        <w:t xml:space="preserve"> and UNMIK authorities</w:t>
      </w:r>
      <w:r w:rsidR="009A6E2B" w:rsidRPr="003A217C">
        <w:rPr>
          <w:color w:val="000000" w:themeColor="text1"/>
          <w:lang w:val="en-GB"/>
        </w:rPr>
        <w:t xml:space="preserve"> with the exception of </w:t>
      </w:r>
      <w:r w:rsidR="00BB1D68" w:rsidRPr="003A217C">
        <w:rPr>
          <w:color w:val="000000" w:themeColor="text1"/>
          <w:lang w:val="en-GB"/>
        </w:rPr>
        <w:t xml:space="preserve">with respect </w:t>
      </w:r>
      <w:r w:rsidR="001C2E5B" w:rsidRPr="003A217C">
        <w:rPr>
          <w:color w:val="000000" w:themeColor="text1"/>
          <w:lang w:val="en-GB"/>
        </w:rPr>
        <w:t xml:space="preserve">to the identification and handover of the mortal remains and </w:t>
      </w:r>
      <w:r w:rsidR="009A6E2B" w:rsidRPr="003A217C">
        <w:rPr>
          <w:color w:val="000000" w:themeColor="text1"/>
          <w:lang w:val="en-GB"/>
        </w:rPr>
        <w:t>one telephone conversation</w:t>
      </w:r>
      <w:r w:rsidR="00874A40" w:rsidRPr="003A217C">
        <w:rPr>
          <w:color w:val="000000" w:themeColor="text1"/>
          <w:lang w:val="en-GB"/>
        </w:rPr>
        <w:t xml:space="preserve"> with </w:t>
      </w:r>
      <w:r w:rsidR="006E0599" w:rsidRPr="003A217C">
        <w:t>the complainant</w:t>
      </w:r>
      <w:r w:rsidR="001C2E5B" w:rsidRPr="003A217C">
        <w:t xml:space="preserve"> regarding the investigation</w:t>
      </w:r>
      <w:r w:rsidR="00AA7E95" w:rsidRPr="003A217C">
        <w:t>,</w:t>
      </w:r>
      <w:r w:rsidR="007C59FC" w:rsidRPr="003A217C">
        <w:rPr>
          <w:color w:val="000000" w:themeColor="text1"/>
          <w:lang w:val="en-GB"/>
        </w:rPr>
        <w:t xml:space="preserve"> apparently held </w:t>
      </w:r>
      <w:r w:rsidR="001C2E5B" w:rsidRPr="003A217C">
        <w:rPr>
          <w:color w:val="000000" w:themeColor="text1"/>
          <w:lang w:val="en-GB"/>
        </w:rPr>
        <w:t xml:space="preserve">in </w:t>
      </w:r>
      <w:r w:rsidR="007C59FC" w:rsidRPr="003A217C">
        <w:rPr>
          <w:color w:val="000000" w:themeColor="text1"/>
          <w:lang w:val="en-GB"/>
        </w:rPr>
        <w:t>2004</w:t>
      </w:r>
      <w:r w:rsidR="006E0599" w:rsidRPr="003A217C">
        <w:rPr>
          <w:color w:val="000000" w:themeColor="text1"/>
          <w:lang w:val="en-GB"/>
        </w:rPr>
        <w:t xml:space="preserve"> </w:t>
      </w:r>
      <w:r w:rsidR="009A6E2B" w:rsidRPr="003A217C">
        <w:rPr>
          <w:color w:val="000000" w:themeColor="text1"/>
          <w:lang w:val="en-GB"/>
        </w:rPr>
        <w:t xml:space="preserve">(see § </w:t>
      </w:r>
      <w:r w:rsidR="007C59FC" w:rsidRPr="003A217C">
        <w:rPr>
          <w:color w:val="000000" w:themeColor="text1"/>
          <w:lang w:val="en-GB"/>
        </w:rPr>
        <w:fldChar w:fldCharType="begin"/>
      </w:r>
      <w:r w:rsidR="007C59FC" w:rsidRPr="003A217C">
        <w:rPr>
          <w:color w:val="000000" w:themeColor="text1"/>
          <w:lang w:val="en-GB"/>
        </w:rPr>
        <w:instrText xml:space="preserve"> REF _Ref420332596 \r \h </w:instrText>
      </w:r>
      <w:r w:rsidR="00B62920" w:rsidRPr="003A217C">
        <w:rPr>
          <w:color w:val="000000" w:themeColor="text1"/>
          <w:lang w:val="en-GB"/>
        </w:rPr>
        <w:instrText xml:space="preserve"> \* MERGEFORMAT </w:instrText>
      </w:r>
      <w:r w:rsidR="007C59FC" w:rsidRPr="003A217C">
        <w:rPr>
          <w:color w:val="000000" w:themeColor="text1"/>
          <w:lang w:val="en-GB"/>
        </w:rPr>
      </w:r>
      <w:r w:rsidR="007C59FC" w:rsidRPr="003A217C">
        <w:rPr>
          <w:color w:val="000000" w:themeColor="text1"/>
          <w:lang w:val="en-GB"/>
        </w:rPr>
        <w:fldChar w:fldCharType="separate"/>
      </w:r>
      <w:r w:rsidR="0041478C">
        <w:rPr>
          <w:color w:val="000000" w:themeColor="text1"/>
          <w:lang w:val="en-GB"/>
        </w:rPr>
        <w:t>36</w:t>
      </w:r>
      <w:r w:rsidR="007C59FC" w:rsidRPr="003A217C">
        <w:rPr>
          <w:color w:val="000000" w:themeColor="text1"/>
          <w:lang w:val="en-GB"/>
        </w:rPr>
        <w:fldChar w:fldCharType="end"/>
      </w:r>
      <w:r w:rsidR="009A6E2B" w:rsidRPr="003A217C">
        <w:rPr>
          <w:color w:val="000000" w:themeColor="text1"/>
          <w:lang w:val="en-GB"/>
        </w:rPr>
        <w:t xml:space="preserve"> above)</w:t>
      </w:r>
      <w:r w:rsidRPr="003A217C">
        <w:rPr>
          <w:color w:val="000000" w:themeColor="text1"/>
        </w:rPr>
        <w:t xml:space="preserve">. </w:t>
      </w:r>
      <w:r w:rsidR="001C2E5B" w:rsidRPr="003A217C">
        <w:rPr>
          <w:color w:val="000000" w:themeColor="text1"/>
        </w:rPr>
        <w:t>The complainant even reported his frustration with the investigation being inaccessible in his complaint to the public prosecutor</w:t>
      </w:r>
      <w:r w:rsidR="00C70AD7" w:rsidRPr="003A217C">
        <w:rPr>
          <w:color w:val="000000" w:themeColor="text1"/>
        </w:rPr>
        <w:t xml:space="preserve"> to no avail</w:t>
      </w:r>
      <w:r w:rsidR="001C2E5B" w:rsidRPr="003A217C">
        <w:rPr>
          <w:color w:val="000000" w:themeColor="text1"/>
        </w:rPr>
        <w:t xml:space="preserve"> (see § </w:t>
      </w:r>
      <w:r w:rsidR="001C2E5B" w:rsidRPr="003A217C">
        <w:rPr>
          <w:color w:val="000000" w:themeColor="text1"/>
        </w:rPr>
        <w:fldChar w:fldCharType="begin"/>
      </w:r>
      <w:r w:rsidR="001C2E5B" w:rsidRPr="003A217C">
        <w:rPr>
          <w:color w:val="000000" w:themeColor="text1"/>
        </w:rPr>
        <w:instrText xml:space="preserve"> REF _Ref424215401 \r \h </w:instrText>
      </w:r>
      <w:r w:rsidR="00C70AD7" w:rsidRPr="003A217C">
        <w:rPr>
          <w:color w:val="000000" w:themeColor="text1"/>
        </w:rPr>
        <w:instrText xml:space="preserve"> \* MERGEFORMAT </w:instrText>
      </w:r>
      <w:r w:rsidR="001C2E5B" w:rsidRPr="003A217C">
        <w:rPr>
          <w:color w:val="000000" w:themeColor="text1"/>
        </w:rPr>
      </w:r>
      <w:r w:rsidR="001C2E5B" w:rsidRPr="003A217C">
        <w:rPr>
          <w:color w:val="000000" w:themeColor="text1"/>
        </w:rPr>
        <w:fldChar w:fldCharType="separate"/>
      </w:r>
      <w:r w:rsidR="0041478C">
        <w:rPr>
          <w:color w:val="000000" w:themeColor="text1"/>
        </w:rPr>
        <w:t>38</w:t>
      </w:r>
      <w:r w:rsidR="001C2E5B" w:rsidRPr="003A217C">
        <w:rPr>
          <w:color w:val="000000" w:themeColor="text1"/>
        </w:rPr>
        <w:fldChar w:fldCharType="end"/>
      </w:r>
      <w:r w:rsidR="001C2E5B" w:rsidRPr="003A217C">
        <w:rPr>
          <w:color w:val="000000" w:themeColor="text1"/>
        </w:rPr>
        <w:t xml:space="preserve"> above).</w:t>
      </w:r>
    </w:p>
    <w:p w:rsidR="00711F6E" w:rsidRPr="003A217C" w:rsidRDefault="00711F6E" w:rsidP="00711F6E">
      <w:pPr>
        <w:tabs>
          <w:tab w:val="left" w:pos="709"/>
        </w:tabs>
        <w:suppressAutoHyphens/>
        <w:autoSpaceDE w:val="0"/>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3238D1" w:rsidRPr="003A217C">
        <w:rPr>
          <w:color w:val="000000" w:themeColor="text1"/>
          <w:lang w:val="en-GB"/>
        </w:rPr>
        <w:t>to find out what happened to his</w:t>
      </w:r>
      <w:r w:rsidRPr="003A217C">
        <w:rPr>
          <w:color w:val="000000" w:themeColor="text1"/>
          <w:lang w:val="en-GB"/>
        </w:rPr>
        <w:t xml:space="preserve"> </w:t>
      </w:r>
      <w:r w:rsidR="007C59FC" w:rsidRPr="003A217C">
        <w:rPr>
          <w:color w:val="000000" w:themeColor="text1"/>
          <w:lang w:val="en-GB"/>
        </w:rPr>
        <w:t>brother</w:t>
      </w:r>
      <w:r w:rsidRPr="003A217C">
        <w:rPr>
          <w:color w:val="000000" w:themeColor="text1"/>
          <w:lang w:val="en-GB"/>
        </w:rPr>
        <w:t xml:space="preserve">. In this respect, it is obvious that, in any situation, the pain of </w:t>
      </w:r>
      <w:r w:rsidR="000D2756" w:rsidRPr="003A217C">
        <w:rPr>
          <w:color w:val="000000" w:themeColor="text1"/>
          <w:lang w:val="en-GB"/>
        </w:rPr>
        <w:t xml:space="preserve">a </w:t>
      </w:r>
      <w:r w:rsidR="00C70AD7" w:rsidRPr="003A217C">
        <w:rPr>
          <w:color w:val="000000" w:themeColor="text1"/>
          <w:lang w:val="en-GB"/>
        </w:rPr>
        <w:t xml:space="preserve">brother </w:t>
      </w:r>
      <w:r w:rsidRPr="003A217C">
        <w:rPr>
          <w:color w:val="000000" w:themeColor="text1"/>
          <w:lang w:val="en-GB"/>
        </w:rPr>
        <w:t xml:space="preserve">who has to live in uncertainty about the fate of </w:t>
      </w:r>
      <w:r w:rsidR="003238D1" w:rsidRPr="003A217C">
        <w:rPr>
          <w:color w:val="000000" w:themeColor="text1"/>
          <w:lang w:val="en-GB"/>
        </w:rPr>
        <w:t xml:space="preserve">his </w:t>
      </w:r>
      <w:r w:rsidR="007C59FC" w:rsidRPr="003A217C">
        <w:rPr>
          <w:color w:val="000000" w:themeColor="text1"/>
          <w:lang w:val="en-GB"/>
        </w:rPr>
        <w:t>brother</w:t>
      </w:r>
      <w:r w:rsidR="00874A40" w:rsidRPr="003A217C">
        <w:rPr>
          <w:color w:val="000000" w:themeColor="text1"/>
          <w:lang w:val="en-GB"/>
        </w:rPr>
        <w:t xml:space="preserve"> </w:t>
      </w:r>
      <w:r w:rsidRPr="003A217C">
        <w:rPr>
          <w:color w:val="000000" w:themeColor="text1"/>
          <w:lang w:val="en-GB"/>
        </w:rPr>
        <w:t>must be unbearable.</w:t>
      </w:r>
    </w:p>
    <w:p w:rsidR="00711F6E" w:rsidRPr="003A217C" w:rsidRDefault="00711F6E" w:rsidP="00711F6E">
      <w:pPr>
        <w:pStyle w:val="Default"/>
        <w:tabs>
          <w:tab w:val="left" w:pos="360"/>
          <w:tab w:val="left" w:pos="709"/>
        </w:tabs>
        <w:jc w:val="bot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For the aforementioned reasons, the Panel concludes that, by its behaviour, UNMIK contributed to the complainant’s distress and mental suffering in violation of Article 3 of the ECHR.</w:t>
      </w:r>
    </w:p>
    <w:p w:rsidR="00711F6E" w:rsidRPr="003A217C" w:rsidRDefault="00711F6E" w:rsidP="00711F6E">
      <w:pPr>
        <w:pStyle w:val="ListParagraph"/>
        <w:rPr>
          <w:color w:val="000000" w:themeColor="text1"/>
          <w:lang w:val="en-GB"/>
        </w:rPr>
      </w:pPr>
    </w:p>
    <w:p w:rsidR="00711F6E" w:rsidRPr="003A217C" w:rsidRDefault="00711F6E" w:rsidP="00711F6E">
      <w:pPr>
        <w:pStyle w:val="Default"/>
        <w:jc w:val="both"/>
        <w:rPr>
          <w:color w:val="000000" w:themeColor="text1"/>
          <w:lang w:val="en-GB"/>
        </w:rPr>
      </w:pPr>
    </w:p>
    <w:p w:rsidR="00711F6E" w:rsidRPr="003A217C" w:rsidRDefault="00711F6E" w:rsidP="00711F6E">
      <w:pPr>
        <w:numPr>
          <w:ilvl w:val="0"/>
          <w:numId w:val="1"/>
        </w:numPr>
        <w:suppressAutoHyphens/>
        <w:autoSpaceDE w:val="0"/>
        <w:ind w:left="360" w:hanging="360"/>
        <w:jc w:val="both"/>
        <w:rPr>
          <w:color w:val="000000" w:themeColor="text1"/>
          <w:lang w:val="en-GB"/>
        </w:rPr>
      </w:pPr>
      <w:r w:rsidRPr="003A217C">
        <w:rPr>
          <w:b/>
          <w:color w:val="000000" w:themeColor="text1"/>
          <w:lang w:val="en-GB"/>
        </w:rPr>
        <w:t xml:space="preserve">CONCLUDING </w:t>
      </w:r>
      <w:r w:rsidRPr="003A217C">
        <w:rPr>
          <w:b/>
          <w:bCs/>
          <w:color w:val="000000" w:themeColor="text1"/>
          <w:lang w:val="en-GB"/>
        </w:rPr>
        <w:t>COMMENTS</w:t>
      </w:r>
      <w:r w:rsidRPr="003A217C">
        <w:rPr>
          <w:b/>
          <w:color w:val="000000" w:themeColor="text1"/>
          <w:lang w:val="en-GB"/>
        </w:rPr>
        <w:t xml:space="preserve"> AND RECOMMENDATIONS</w:t>
      </w:r>
    </w:p>
    <w:p w:rsidR="00711F6E" w:rsidRPr="003A217C" w:rsidRDefault="00711F6E" w:rsidP="00711F6E">
      <w:pPr>
        <w:pStyle w:val="ListParagrap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3A217C">
        <w:rPr>
          <w:color w:val="000000" w:themeColor="text1"/>
          <w:lang w:val="en-GB"/>
        </w:rPr>
        <w:t>In light of the Panel’s findings in this case, the Panel is of the opinion that some form of reparation is necessary.</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3A217C">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6E0599" w:rsidRPr="003A217C">
        <w:rPr>
          <w:color w:val="000000" w:themeColor="text1"/>
          <w:lang w:val="en-GB"/>
        </w:rPr>
        <w:t xml:space="preserve"> </w:t>
      </w:r>
      <w:r w:rsidR="005668EE" w:rsidRPr="003A217C">
        <w:rPr>
          <w:lang w:val="en-GB"/>
        </w:rPr>
        <w:t>abduction and killing</w:t>
      </w:r>
      <w:r w:rsidR="00AD7F08" w:rsidRPr="003A217C">
        <w:rPr>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color w:val="000000" w:themeColor="text1"/>
          <w:lang w:val="en-GB"/>
        </w:rPr>
        <w:t>, and that its failure to do so constitutes a further serious violat</w:t>
      </w:r>
      <w:r w:rsidR="000D2756" w:rsidRPr="003A217C">
        <w:rPr>
          <w:color w:val="000000" w:themeColor="text1"/>
          <w:lang w:val="en-GB"/>
        </w:rPr>
        <w:t xml:space="preserve">ion of </w:t>
      </w:r>
      <w:r w:rsidR="00874A40" w:rsidRPr="003A217C">
        <w:rPr>
          <w:color w:val="000000" w:themeColor="text1"/>
          <w:lang w:val="en-GB"/>
        </w:rPr>
        <w:t xml:space="preserve">the rights of the victim and </w:t>
      </w:r>
      <w:r w:rsidR="00C70AD7" w:rsidRPr="003A217C">
        <w:rPr>
          <w:color w:val="000000" w:themeColor="text1"/>
          <w:lang w:val="en-GB"/>
        </w:rPr>
        <w:t>his</w:t>
      </w:r>
      <w:r w:rsidRPr="003A217C">
        <w:rPr>
          <w:color w:val="000000" w:themeColor="text1"/>
          <w:lang w:val="en-GB"/>
        </w:rPr>
        <w:t xml:space="preserve"> next-of-kin, in particular the right to have the truth of the matter determined. </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3A217C">
        <w:rPr>
          <w:bCs/>
          <w:color w:val="000000" w:themeColor="text1"/>
          <w:lang w:val="en-GB"/>
        </w:rPr>
        <w:t xml:space="preserve">The </w:t>
      </w:r>
      <w:r w:rsidRPr="003A217C">
        <w:rPr>
          <w:color w:val="000000" w:themeColor="text1"/>
          <w:lang w:val="en-GB"/>
        </w:rPr>
        <w:t>Panel</w:t>
      </w:r>
      <w:r w:rsidRPr="003A217C">
        <w:rPr>
          <w:bCs/>
          <w:color w:val="000000" w:themeColor="text1"/>
          <w:lang w:val="en-GB"/>
        </w:rPr>
        <w:t xml:space="preserve"> </w:t>
      </w:r>
      <w:r w:rsidRPr="003A217C">
        <w:rPr>
          <w:color w:val="000000" w:themeColor="text1"/>
          <w:lang w:val="en-GB"/>
        </w:rPr>
        <w:t>notes</w:t>
      </w:r>
      <w:r w:rsidRPr="003A217C">
        <w:rPr>
          <w:bCs/>
          <w:color w:val="000000" w:themeColor="text1"/>
          <w:lang w:val="en-GB"/>
        </w:rPr>
        <w:t xml:space="preserve"> the SRSG’s own concerns that the inadequate resources, especially at the outset of </w:t>
      </w:r>
      <w:r w:rsidRPr="003A217C">
        <w:rPr>
          <w:color w:val="000000" w:themeColor="text1"/>
          <w:lang w:val="en-GB"/>
        </w:rPr>
        <w:t>UNMIK’s</w:t>
      </w:r>
      <w:r w:rsidRPr="003A217C">
        <w:rPr>
          <w:bCs/>
          <w:color w:val="000000" w:themeColor="text1"/>
          <w:lang w:val="en-GB"/>
        </w:rPr>
        <w:t xml:space="preserve"> mission, made compliance with UNMIK’s human rights obligations difficult to achieve.</w:t>
      </w:r>
    </w:p>
    <w:p w:rsidR="00711F6E" w:rsidRPr="003A217C" w:rsidRDefault="00711F6E" w:rsidP="00711F6E">
      <w:pPr>
        <w:pStyle w:val="ListParagraph"/>
        <w:tabs>
          <w:tab w:val="num" w:pos="450"/>
        </w:tabs>
        <w:ind w:left="450" w:hanging="450"/>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3A217C">
        <w:rPr>
          <w:color w:val="000000" w:themeColor="text1"/>
          <w:lang w:val="en-GB"/>
        </w:rPr>
        <w:t xml:space="preserve">It </w:t>
      </w:r>
      <w:r w:rsidRPr="003A217C">
        <w:rPr>
          <w:bCs/>
          <w:color w:val="000000" w:themeColor="text1"/>
          <w:lang w:val="en-GB"/>
        </w:rPr>
        <w:t>would</w:t>
      </w:r>
      <w:r w:rsidRPr="003A217C">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3A217C">
        <w:fldChar w:fldCharType="begin"/>
      </w:r>
      <w:r w:rsidR="000D2756" w:rsidRPr="003A217C">
        <w:rPr>
          <w:color w:val="000000" w:themeColor="text1"/>
          <w:lang w:val="en-GB"/>
        </w:rPr>
        <w:instrText xml:space="preserve"> REF _Ref346123927 \r \h </w:instrText>
      </w:r>
      <w:r w:rsidR="000D2756" w:rsidRPr="003A217C">
        <w:instrText xml:space="preserve"> \* MERGEFORMAT </w:instrText>
      </w:r>
      <w:r w:rsidR="000D2756" w:rsidRPr="003A217C">
        <w:fldChar w:fldCharType="separate"/>
      </w:r>
      <w:r w:rsidR="0041478C">
        <w:rPr>
          <w:color w:val="000000" w:themeColor="text1"/>
          <w:lang w:val="en-GB"/>
        </w:rPr>
        <w:t>20</w:t>
      </w:r>
      <w:r w:rsidR="000D2756" w:rsidRPr="003A217C">
        <w:fldChar w:fldCharType="end"/>
      </w:r>
      <w:r w:rsidRPr="003A217C">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3A217C">
        <w:rPr>
          <w:bCs/>
          <w:color w:val="000000" w:themeColor="text1"/>
          <w:lang w:val="en-GB"/>
        </w:rPr>
        <w:t>human</w:t>
      </w:r>
      <w:r w:rsidRPr="003A217C">
        <w:rPr>
          <w:color w:val="000000" w:themeColor="text1"/>
          <w:lang w:val="en-GB"/>
        </w:rPr>
        <w:t xml:space="preserve"> rights law.  </w:t>
      </w:r>
    </w:p>
    <w:p w:rsidR="00711F6E" w:rsidRPr="003A217C" w:rsidRDefault="00711F6E" w:rsidP="00711F6E">
      <w:pPr>
        <w:pStyle w:val="ListParagraph"/>
        <w:rPr>
          <w:color w:val="000000" w:themeColor="text1"/>
          <w:lang w:val="en-GB"/>
        </w:rPr>
      </w:pPr>
    </w:p>
    <w:p w:rsidR="00711F6E" w:rsidRPr="003A217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3A217C">
        <w:rPr>
          <w:color w:val="000000" w:themeColor="text1"/>
          <w:lang w:val="en-GB"/>
        </w:rPr>
        <w:t xml:space="preserve">The Panel considers that this </w:t>
      </w:r>
      <w:r w:rsidRPr="003A217C">
        <w:rPr>
          <w:bCs/>
          <w:color w:val="000000" w:themeColor="text1"/>
          <w:lang w:val="en-GB"/>
        </w:rPr>
        <w:t>factual</w:t>
      </w:r>
      <w:r w:rsidRPr="003A217C">
        <w:rPr>
          <w:color w:val="000000" w:themeColor="text1"/>
          <w:lang w:val="en-GB"/>
        </w:rPr>
        <w:t xml:space="preserve"> situation does not relieve UNMIK from its obligation to redress as far as possible the effects of the violations for which it is responsible. </w:t>
      </w:r>
    </w:p>
    <w:p w:rsidR="00711F6E" w:rsidRPr="003A217C" w:rsidRDefault="00711F6E" w:rsidP="00711F6E">
      <w:pPr>
        <w:pStyle w:val="ListParagraph"/>
        <w:rPr>
          <w:b/>
          <w:bCs/>
          <w:color w:val="000000" w:themeColor="text1"/>
          <w:lang w:val="en-GB"/>
        </w:rPr>
      </w:pPr>
    </w:p>
    <w:p w:rsidR="00711F6E" w:rsidRPr="003A217C" w:rsidRDefault="00711F6E" w:rsidP="00711F6E">
      <w:pPr>
        <w:suppressAutoHyphens/>
        <w:autoSpaceDE w:val="0"/>
        <w:ind w:left="450"/>
        <w:jc w:val="both"/>
        <w:rPr>
          <w:b/>
          <w:bCs/>
          <w:color w:val="000000" w:themeColor="text1"/>
          <w:lang w:val="en-GB"/>
        </w:rPr>
      </w:pPr>
      <w:r w:rsidRPr="003A217C">
        <w:rPr>
          <w:b/>
          <w:bCs/>
          <w:color w:val="000000" w:themeColor="text1"/>
          <w:lang w:val="en-GB"/>
        </w:rPr>
        <w:t>With respect to the complainant and the case the Panel considers appropriate that UNMIK:</w:t>
      </w:r>
    </w:p>
    <w:p w:rsidR="00711F6E" w:rsidRPr="003A217C" w:rsidRDefault="00711F6E" w:rsidP="00711F6E">
      <w:pPr>
        <w:pStyle w:val="ListParagraph"/>
        <w:rPr>
          <w:b/>
          <w:bCs/>
          <w:color w:val="000000" w:themeColor="text1"/>
          <w:lang w:val="en-GB"/>
        </w:rPr>
      </w:pPr>
    </w:p>
    <w:p w:rsidR="00711F6E" w:rsidRPr="003A217C"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3A217C">
        <w:rPr>
          <w:color w:val="000000" w:themeColor="text1"/>
          <w:lang w:val="en-GB"/>
        </w:rPr>
        <w:t xml:space="preserve">In line with the case law of the European Court of Human Rights on situations of limited State </w:t>
      </w:r>
      <w:r w:rsidRPr="003A217C">
        <w:rPr>
          <w:lang w:val="en-GB"/>
        </w:rPr>
        <w:t>jurisdiction</w:t>
      </w:r>
      <w:r w:rsidRPr="003A217C">
        <w:rPr>
          <w:color w:val="000000" w:themeColor="text1"/>
          <w:lang w:val="en-GB"/>
        </w:rPr>
        <w:t xml:space="preserve"> (see </w:t>
      </w:r>
      <w:proofErr w:type="spellStart"/>
      <w:r w:rsidRPr="003A217C">
        <w:rPr>
          <w:color w:val="000000" w:themeColor="text1"/>
          <w:lang w:val="en-GB"/>
        </w:rPr>
        <w:t>ECtHR</w:t>
      </w:r>
      <w:proofErr w:type="spellEnd"/>
      <w:r w:rsidRPr="003A217C">
        <w:rPr>
          <w:color w:val="000000" w:themeColor="text1"/>
          <w:lang w:val="en-GB"/>
        </w:rPr>
        <w:t xml:space="preserve"> [GC], </w:t>
      </w:r>
      <w:r w:rsidRPr="003A217C">
        <w:rPr>
          <w:i/>
          <w:color w:val="000000" w:themeColor="text1"/>
          <w:lang w:val="en-GB"/>
        </w:rPr>
        <w:t>Ilaşcu and Others v. Moldova and Russia</w:t>
      </w:r>
      <w:r w:rsidRPr="003A217C">
        <w:rPr>
          <w:color w:val="000000" w:themeColor="text1"/>
          <w:lang w:val="en-GB"/>
        </w:rPr>
        <w:t xml:space="preserve">, cited in § </w:t>
      </w:r>
      <w:r w:rsidRPr="003A217C">
        <w:fldChar w:fldCharType="begin"/>
      </w:r>
      <w:r w:rsidRPr="003A217C">
        <w:instrText xml:space="preserve"> REF _Ref401074681 \r \h  \* MERGEFORMAT </w:instrText>
      </w:r>
      <w:r w:rsidRPr="003A217C">
        <w:fldChar w:fldCharType="separate"/>
      </w:r>
      <w:r w:rsidR="0041478C" w:rsidRPr="0041478C">
        <w:rPr>
          <w:color w:val="000000" w:themeColor="text1"/>
          <w:lang w:val="en-GB"/>
        </w:rPr>
        <w:t>137</w:t>
      </w:r>
      <w:r w:rsidRPr="003A217C">
        <w:fldChar w:fldCharType="end"/>
      </w:r>
      <w:r w:rsidRPr="003A217C">
        <w:rPr>
          <w:color w:val="000000" w:themeColor="text1"/>
          <w:lang w:val="en-GB"/>
        </w:rPr>
        <w:t xml:space="preserve"> above, at § 333; </w:t>
      </w:r>
      <w:proofErr w:type="spellStart"/>
      <w:r w:rsidRPr="003A217C">
        <w:rPr>
          <w:color w:val="000000" w:themeColor="text1"/>
          <w:lang w:val="en-GB"/>
        </w:rPr>
        <w:t>ECtHR</w:t>
      </w:r>
      <w:proofErr w:type="spellEnd"/>
      <w:r w:rsidRPr="003A217C">
        <w:rPr>
          <w:color w:val="000000" w:themeColor="text1"/>
          <w:lang w:val="en-GB"/>
        </w:rPr>
        <w:t xml:space="preserve">, </w:t>
      </w:r>
      <w:r w:rsidRPr="003A217C">
        <w:rPr>
          <w:i/>
          <w:color w:val="000000" w:themeColor="text1"/>
          <w:lang w:val="en-GB"/>
        </w:rPr>
        <w:t>Al-Saadoon and Mufdhi v. United Kingdom</w:t>
      </w:r>
      <w:r w:rsidRPr="003A217C">
        <w:rPr>
          <w:color w:val="000000" w:themeColor="text1"/>
          <w:lang w:val="en-GB"/>
        </w:rPr>
        <w:t xml:space="preserve">, no. 61498/08, judgment of 2 March 2010, § 171; </w:t>
      </w:r>
      <w:proofErr w:type="spellStart"/>
      <w:r w:rsidRPr="003A217C">
        <w:rPr>
          <w:color w:val="000000" w:themeColor="text1"/>
          <w:lang w:val="en-GB"/>
        </w:rPr>
        <w:t>ECtHR</w:t>
      </w:r>
      <w:proofErr w:type="spellEnd"/>
      <w:r w:rsidRPr="003A217C">
        <w:rPr>
          <w:color w:val="000000" w:themeColor="text1"/>
          <w:lang w:val="en-GB"/>
        </w:rPr>
        <w:t xml:space="preserve"> [GC], </w:t>
      </w:r>
      <w:r w:rsidRPr="003A217C">
        <w:rPr>
          <w:i/>
          <w:color w:val="000000" w:themeColor="text1"/>
          <w:lang w:val="en-GB"/>
        </w:rPr>
        <w:t>Catan and Others v. Moldova and Russia</w:t>
      </w:r>
      <w:r w:rsidRPr="003A217C">
        <w:rPr>
          <w:color w:val="000000" w:themeColor="text1"/>
          <w:lang w:val="en-GB"/>
        </w:rPr>
        <w:t xml:space="preserve">, nos. 43370/04, 8252/05 and 18454/06, judgment of 19 October 2012, § 109), must endeavour, with all the means available to it </w:t>
      </w:r>
      <w:r w:rsidRPr="003A217C">
        <w:rPr>
          <w:i/>
          <w:color w:val="000000" w:themeColor="text1"/>
          <w:lang w:val="en-GB"/>
        </w:rPr>
        <w:t>vis-à-vis</w:t>
      </w:r>
      <w:r w:rsidRPr="003A217C">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3A217C">
        <w:rPr>
          <w:bCs/>
          <w:color w:val="000000" w:themeColor="text1"/>
          <w:lang w:val="en-GB"/>
        </w:rPr>
        <w:t>the</w:t>
      </w:r>
      <w:r w:rsidR="00874A40" w:rsidRPr="003A217C">
        <w:rPr>
          <w:bCs/>
          <w:color w:val="000000" w:themeColor="text1"/>
          <w:lang w:val="en-GB"/>
        </w:rPr>
        <w:t xml:space="preserve"> </w:t>
      </w:r>
      <w:r w:rsidR="005668EE" w:rsidRPr="003A217C">
        <w:rPr>
          <w:lang w:val="en-GB"/>
        </w:rPr>
        <w:t>abduction and killing</w:t>
      </w:r>
      <w:r w:rsidR="00AD7F08" w:rsidRPr="003A217C">
        <w:rPr>
          <w:lang w:val="en-GB"/>
        </w:rPr>
        <w:t xml:space="preserve"> 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007C59FC" w:rsidRPr="003A217C">
        <w:rPr>
          <w:color w:val="000000" w:themeColor="text1"/>
          <w:lang w:val="en-GB"/>
        </w:rPr>
        <w:t xml:space="preserve"> </w:t>
      </w:r>
      <w:r w:rsidRPr="003A217C">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3A217C" w:rsidRDefault="00711F6E" w:rsidP="00711F6E">
      <w:pPr>
        <w:suppressAutoHyphens/>
        <w:autoSpaceDE w:val="0"/>
        <w:ind w:left="426"/>
        <w:jc w:val="both"/>
        <w:rPr>
          <w:b/>
          <w:bCs/>
          <w:color w:val="000000" w:themeColor="text1"/>
          <w:lang w:val="en-GB"/>
        </w:rPr>
      </w:pPr>
    </w:p>
    <w:p w:rsidR="00711F6E" w:rsidRPr="003A217C" w:rsidRDefault="00711F6E" w:rsidP="00E114D9">
      <w:pPr>
        <w:numPr>
          <w:ilvl w:val="2"/>
          <w:numId w:val="2"/>
        </w:numPr>
        <w:tabs>
          <w:tab w:val="left" w:pos="900"/>
        </w:tabs>
        <w:suppressAutoHyphens/>
        <w:autoSpaceDE w:val="0"/>
        <w:ind w:left="720" w:firstLine="0"/>
        <w:jc w:val="both"/>
        <w:rPr>
          <w:bCs/>
          <w:color w:val="000000" w:themeColor="text1"/>
          <w:lang w:val="en-GB"/>
        </w:rPr>
      </w:pPr>
      <w:r w:rsidRPr="003A217C">
        <w:rPr>
          <w:bCs/>
          <w:color w:val="000000" w:themeColor="text1"/>
          <w:lang w:val="en-GB"/>
        </w:rPr>
        <w:lastRenderedPageBreak/>
        <w:t xml:space="preserve">Publicly </w:t>
      </w:r>
      <w:r w:rsidRPr="003A217C">
        <w:rPr>
          <w:color w:val="000000" w:themeColor="text1"/>
          <w:lang w:val="en-GB"/>
        </w:rPr>
        <w:t>acknowledges</w:t>
      </w:r>
      <w:r w:rsidRPr="003A217C">
        <w:rPr>
          <w:bCs/>
          <w:color w:val="000000" w:themeColor="text1"/>
          <w:lang w:val="en-GB"/>
        </w:rPr>
        <w:t>, including through media</w:t>
      </w:r>
      <w:r w:rsidR="00874A40" w:rsidRPr="003A217C">
        <w:rPr>
          <w:bCs/>
          <w:color w:val="000000" w:themeColor="text1"/>
          <w:lang w:val="en-GB"/>
        </w:rPr>
        <w:t>,</w:t>
      </w:r>
      <w:r w:rsidRPr="003A217C">
        <w:rPr>
          <w:color w:val="000000" w:themeColor="text1"/>
          <w:lang w:val="en-GB"/>
        </w:rPr>
        <w:t xml:space="preserve"> within</w:t>
      </w:r>
      <w:r w:rsidRPr="003A217C">
        <w:rPr>
          <w:bCs/>
          <w:color w:val="000000" w:themeColor="text1"/>
          <w:lang w:val="en-GB"/>
        </w:rPr>
        <w:t xml:space="preserve"> a reasonable time, responsibility with respect to UNMIK’s </w:t>
      </w:r>
      <w:r w:rsidRPr="003A217C">
        <w:rPr>
          <w:color w:val="000000" w:themeColor="text1"/>
          <w:lang w:val="en-GB"/>
        </w:rPr>
        <w:t>failure</w:t>
      </w:r>
      <w:r w:rsidRPr="003A217C">
        <w:rPr>
          <w:bCs/>
          <w:color w:val="000000" w:themeColor="text1"/>
          <w:lang w:val="en-GB"/>
        </w:rPr>
        <w:t xml:space="preserve"> to adequately investigate the</w:t>
      </w:r>
      <w:r w:rsidR="00874A40" w:rsidRPr="003A217C">
        <w:rPr>
          <w:bCs/>
          <w:color w:val="000000" w:themeColor="text1"/>
          <w:lang w:val="en-GB"/>
        </w:rPr>
        <w:t xml:space="preserve"> </w:t>
      </w:r>
      <w:r w:rsidR="00E678F6" w:rsidRPr="003A217C">
        <w:rPr>
          <w:lang w:val="en-GB"/>
        </w:rPr>
        <w:t xml:space="preserve">abduction and killing </w:t>
      </w:r>
      <w:r w:rsidR="00AD7F08" w:rsidRPr="003A217C">
        <w:rPr>
          <w:lang w:val="en-GB"/>
        </w:rPr>
        <w:t xml:space="preserve">of </w:t>
      </w:r>
      <w:r w:rsidR="00600E12" w:rsidRPr="003A217C">
        <w:t xml:space="preserve">Mr </w:t>
      </w:r>
      <w:proofErr w:type="spellStart"/>
      <w:r w:rsidR="00600E12" w:rsidRPr="003A217C">
        <w:t>Zoran</w:t>
      </w:r>
      <w:proofErr w:type="spellEnd"/>
      <w:r w:rsidR="00600E12" w:rsidRPr="003A217C">
        <w:t xml:space="preserve"> </w:t>
      </w:r>
      <w:proofErr w:type="spellStart"/>
      <w:r w:rsidR="00600E12" w:rsidRPr="003A217C">
        <w:t>Marković</w:t>
      </w:r>
      <w:proofErr w:type="spellEnd"/>
      <w:r w:rsidRPr="003A217C">
        <w:rPr>
          <w:color w:val="000000" w:themeColor="text1"/>
          <w:lang w:val="en-GB"/>
        </w:rPr>
        <w:t xml:space="preserve">, </w:t>
      </w:r>
      <w:r w:rsidRPr="003A217C">
        <w:rPr>
          <w:bCs/>
          <w:color w:val="000000" w:themeColor="text1"/>
          <w:lang w:val="en-GB"/>
        </w:rPr>
        <w:t xml:space="preserve">as </w:t>
      </w:r>
      <w:r w:rsidRPr="003A217C">
        <w:rPr>
          <w:color w:val="000000" w:themeColor="text1"/>
          <w:lang w:val="en-GB"/>
        </w:rPr>
        <w:t>well</w:t>
      </w:r>
      <w:r w:rsidRPr="003A217C">
        <w:rPr>
          <w:bCs/>
          <w:color w:val="000000" w:themeColor="text1"/>
          <w:lang w:val="en-GB"/>
        </w:rPr>
        <w:t xml:space="preserve"> as the distress and mental suffering subsequently incurred</w:t>
      </w:r>
      <w:r w:rsidR="00DD33CB" w:rsidRPr="003A217C">
        <w:rPr>
          <w:bCs/>
          <w:color w:val="000000" w:themeColor="text1"/>
          <w:lang w:val="en-GB"/>
        </w:rPr>
        <w:t xml:space="preserve"> by the complainant</w:t>
      </w:r>
      <w:r w:rsidRPr="003A217C">
        <w:rPr>
          <w:bCs/>
          <w:color w:val="000000" w:themeColor="text1"/>
          <w:lang w:val="en-GB"/>
        </w:rPr>
        <w:t>, and makes a public ap</w:t>
      </w:r>
      <w:r w:rsidR="00874A40" w:rsidRPr="003A217C">
        <w:rPr>
          <w:bCs/>
          <w:color w:val="000000" w:themeColor="text1"/>
          <w:lang w:val="en-GB"/>
        </w:rPr>
        <w:t xml:space="preserve">ology to </w:t>
      </w:r>
      <w:r w:rsidR="003238D1" w:rsidRPr="003A217C">
        <w:rPr>
          <w:bCs/>
          <w:color w:val="000000" w:themeColor="text1"/>
          <w:lang w:val="en-GB"/>
        </w:rPr>
        <w:t>him</w:t>
      </w:r>
      <w:r w:rsidR="00874A40" w:rsidRPr="003A217C">
        <w:rPr>
          <w:bCs/>
          <w:color w:val="000000" w:themeColor="text1"/>
          <w:lang w:val="en-GB"/>
        </w:rPr>
        <w:t xml:space="preserve"> and </w:t>
      </w:r>
      <w:r w:rsidR="003238D1" w:rsidRPr="003A217C">
        <w:rPr>
          <w:bCs/>
          <w:color w:val="000000" w:themeColor="text1"/>
          <w:lang w:val="en-GB"/>
        </w:rPr>
        <w:t>his</w:t>
      </w:r>
      <w:r w:rsidRPr="003A217C">
        <w:rPr>
          <w:bCs/>
          <w:color w:val="000000" w:themeColor="text1"/>
          <w:lang w:val="en-GB"/>
        </w:rPr>
        <w:t xml:space="preserve"> family in this regard;</w:t>
      </w:r>
    </w:p>
    <w:p w:rsidR="00711F6E" w:rsidRPr="003A217C" w:rsidRDefault="00711F6E" w:rsidP="00711F6E">
      <w:pPr>
        <w:tabs>
          <w:tab w:val="left" w:pos="900"/>
        </w:tabs>
        <w:suppressAutoHyphens/>
        <w:autoSpaceDE w:val="0"/>
        <w:ind w:left="720"/>
        <w:jc w:val="both"/>
        <w:rPr>
          <w:color w:val="000000" w:themeColor="text1"/>
          <w:lang w:val="en-GB"/>
        </w:rPr>
      </w:pPr>
    </w:p>
    <w:p w:rsidR="00711F6E" w:rsidRPr="003A217C" w:rsidRDefault="00711F6E" w:rsidP="00E114D9">
      <w:pPr>
        <w:numPr>
          <w:ilvl w:val="2"/>
          <w:numId w:val="2"/>
        </w:numPr>
        <w:tabs>
          <w:tab w:val="left" w:pos="900"/>
        </w:tabs>
        <w:suppressAutoHyphens/>
        <w:autoSpaceDE w:val="0"/>
        <w:ind w:left="720" w:firstLine="0"/>
        <w:jc w:val="both"/>
        <w:rPr>
          <w:color w:val="000000" w:themeColor="text1"/>
          <w:lang w:val="en-GB"/>
        </w:rPr>
      </w:pPr>
      <w:r w:rsidRPr="003A217C">
        <w:rPr>
          <w:color w:val="000000" w:themeColor="text1"/>
          <w:lang w:val="en-GB"/>
        </w:rPr>
        <w:t xml:space="preserve">Takes appropriate steps towards payment of adequate compensation to the complainant for the </w:t>
      </w:r>
      <w:r w:rsidRPr="003A217C">
        <w:rPr>
          <w:bCs/>
          <w:color w:val="000000" w:themeColor="text1"/>
          <w:lang w:val="en-GB"/>
        </w:rPr>
        <w:t>moral</w:t>
      </w:r>
      <w:r w:rsidRPr="003A217C">
        <w:rPr>
          <w:color w:val="000000" w:themeColor="text1"/>
          <w:lang w:val="en-GB"/>
        </w:rPr>
        <w:t xml:space="preserve"> </w:t>
      </w:r>
      <w:r w:rsidRPr="003A217C">
        <w:rPr>
          <w:bCs/>
          <w:color w:val="000000" w:themeColor="text1"/>
          <w:lang w:val="en-GB"/>
        </w:rPr>
        <w:t>damage</w:t>
      </w:r>
      <w:r w:rsidRPr="003A217C">
        <w:rPr>
          <w:color w:val="000000" w:themeColor="text1"/>
          <w:lang w:val="en-GB"/>
        </w:rPr>
        <w:t xml:space="preserve"> suffered due to UNMIK’s failure to conduct an effective investigation as well as for distress and </w:t>
      </w:r>
      <w:r w:rsidRPr="003A217C">
        <w:rPr>
          <w:bCs/>
          <w:color w:val="000000" w:themeColor="text1"/>
          <w:lang w:val="en-GB"/>
        </w:rPr>
        <w:t xml:space="preserve">mental suffering </w:t>
      </w:r>
      <w:r w:rsidRPr="003A217C">
        <w:rPr>
          <w:color w:val="000000" w:themeColor="text1"/>
          <w:lang w:val="en-GB"/>
        </w:rPr>
        <w:t>incurred by h</w:t>
      </w:r>
      <w:r w:rsidR="003238D1" w:rsidRPr="003A217C">
        <w:rPr>
          <w:color w:val="000000" w:themeColor="text1"/>
          <w:lang w:val="en-GB"/>
        </w:rPr>
        <w:t>im</w:t>
      </w:r>
      <w:r w:rsidRPr="003A217C">
        <w:rPr>
          <w:color w:val="000000" w:themeColor="text1"/>
          <w:lang w:val="en-GB"/>
        </w:rPr>
        <w:t xml:space="preserve"> as a consequence of UNMIK’s behaviour.</w:t>
      </w:r>
    </w:p>
    <w:p w:rsidR="00453993" w:rsidRPr="003A217C" w:rsidRDefault="00453993" w:rsidP="00874A40">
      <w:pPr>
        <w:suppressAutoHyphens/>
        <w:autoSpaceDE w:val="0"/>
        <w:jc w:val="both"/>
        <w:rPr>
          <w:b/>
          <w:bCs/>
          <w:color w:val="000000" w:themeColor="text1"/>
          <w:lang w:val="en-GB"/>
        </w:rPr>
      </w:pPr>
    </w:p>
    <w:p w:rsidR="00711F6E" w:rsidRPr="003A217C" w:rsidRDefault="00711F6E" w:rsidP="00711F6E">
      <w:pPr>
        <w:suppressAutoHyphens/>
        <w:autoSpaceDE w:val="0"/>
        <w:ind w:left="450"/>
        <w:jc w:val="both"/>
        <w:rPr>
          <w:b/>
          <w:bCs/>
          <w:color w:val="000000" w:themeColor="text1"/>
          <w:lang w:val="en-GB"/>
        </w:rPr>
      </w:pPr>
      <w:r w:rsidRPr="003A217C">
        <w:rPr>
          <w:b/>
          <w:bCs/>
          <w:color w:val="000000" w:themeColor="text1"/>
          <w:lang w:val="en-GB"/>
        </w:rPr>
        <w:t>The Panel also considers appropriate that UNMIK:</w:t>
      </w:r>
    </w:p>
    <w:p w:rsidR="00711F6E" w:rsidRPr="003A217C" w:rsidRDefault="00711F6E" w:rsidP="00711F6E">
      <w:pPr>
        <w:rPr>
          <w:color w:val="000000" w:themeColor="text1"/>
          <w:lang w:val="en-GB"/>
        </w:rPr>
      </w:pPr>
    </w:p>
    <w:p w:rsidR="00711F6E" w:rsidRPr="003A217C" w:rsidRDefault="00711F6E" w:rsidP="00E114D9">
      <w:pPr>
        <w:numPr>
          <w:ilvl w:val="2"/>
          <w:numId w:val="2"/>
        </w:numPr>
        <w:tabs>
          <w:tab w:val="left" w:pos="900"/>
        </w:tabs>
        <w:suppressAutoHyphens/>
        <w:autoSpaceDE w:val="0"/>
        <w:ind w:left="720" w:firstLine="0"/>
        <w:jc w:val="both"/>
        <w:rPr>
          <w:color w:val="000000" w:themeColor="text1"/>
          <w:lang w:val="en-GB"/>
        </w:rPr>
      </w:pPr>
      <w:r w:rsidRPr="003A217C">
        <w:rPr>
          <w:bCs/>
          <w:color w:val="000000" w:themeColor="text1"/>
          <w:lang w:val="en-GB"/>
        </w:rPr>
        <w:t xml:space="preserve">In line </w:t>
      </w:r>
      <w:r w:rsidRPr="003A217C">
        <w:rPr>
          <w:color w:val="000000" w:themeColor="text1"/>
          <w:lang w:val="en-GB"/>
        </w:rPr>
        <w:t>with</w:t>
      </w:r>
      <w:r w:rsidRPr="003A217C">
        <w:rPr>
          <w:bCs/>
          <w:color w:val="000000" w:themeColor="text1"/>
          <w:lang w:val="en-GB"/>
        </w:rPr>
        <w:t xml:space="preserve"> the UN </w:t>
      </w:r>
      <w:r w:rsidRPr="003A217C">
        <w:rPr>
          <w:color w:val="000000" w:themeColor="text1"/>
          <w:lang w:val="en-GB"/>
        </w:rPr>
        <w:t>General</w:t>
      </w:r>
      <w:r w:rsidRPr="003A217C">
        <w:rPr>
          <w:bCs/>
          <w:color w:val="000000" w:themeColor="text1"/>
          <w:lang w:val="en-GB"/>
        </w:rPr>
        <w:t xml:space="preserve"> Assembly Resolution on “Basic Principles and </w:t>
      </w:r>
      <w:r w:rsidRPr="003A217C">
        <w:rPr>
          <w:color w:val="000000" w:themeColor="text1"/>
          <w:lang w:val="en-GB"/>
        </w:rPr>
        <w:t>Guidelines</w:t>
      </w:r>
      <w:r w:rsidRPr="003A217C">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3A217C">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3A217C" w:rsidRDefault="00711F6E" w:rsidP="00711F6E">
      <w:pPr>
        <w:tabs>
          <w:tab w:val="left" w:pos="900"/>
        </w:tabs>
        <w:suppressAutoHyphens/>
        <w:autoSpaceDE w:val="0"/>
        <w:ind w:left="720"/>
        <w:jc w:val="both"/>
        <w:rPr>
          <w:color w:val="000000" w:themeColor="text1"/>
          <w:lang w:val="en-GB"/>
        </w:rPr>
      </w:pPr>
    </w:p>
    <w:p w:rsidR="00711F6E" w:rsidRPr="003A217C" w:rsidRDefault="00711F6E" w:rsidP="00E114D9">
      <w:pPr>
        <w:numPr>
          <w:ilvl w:val="2"/>
          <w:numId w:val="2"/>
        </w:numPr>
        <w:tabs>
          <w:tab w:val="left" w:pos="900"/>
        </w:tabs>
        <w:suppressAutoHyphens/>
        <w:autoSpaceDE w:val="0"/>
        <w:ind w:left="720" w:firstLine="0"/>
        <w:jc w:val="both"/>
        <w:rPr>
          <w:color w:val="000000" w:themeColor="text1"/>
          <w:lang w:val="en-GB"/>
        </w:rPr>
      </w:pPr>
      <w:r w:rsidRPr="003A217C">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41478C">
        <w:rPr>
          <w:color w:val="000000" w:themeColor="text1"/>
          <w:lang w:val="en-GB"/>
        </w:rPr>
        <w:t>tive and independent monitoring.</w:t>
      </w:r>
    </w:p>
    <w:p w:rsidR="00711F6E" w:rsidRPr="003A217C" w:rsidRDefault="00711F6E" w:rsidP="00711F6E">
      <w:pPr>
        <w:rPr>
          <w:color w:val="000000" w:themeColor="text1"/>
          <w:lang w:val="en-GB"/>
        </w:rPr>
      </w:pPr>
    </w:p>
    <w:p w:rsidR="00711F6E" w:rsidRDefault="00711F6E" w:rsidP="00711F6E">
      <w:pPr>
        <w:rPr>
          <w:color w:val="000000" w:themeColor="text1"/>
          <w:lang w:val="en-GB"/>
        </w:rPr>
      </w:pPr>
    </w:p>
    <w:p w:rsidR="0041478C" w:rsidRPr="003A217C" w:rsidRDefault="0041478C" w:rsidP="00711F6E">
      <w:pPr>
        <w:rPr>
          <w:color w:val="000000" w:themeColor="text1"/>
          <w:lang w:val="en-GB"/>
        </w:rPr>
      </w:pPr>
    </w:p>
    <w:p w:rsidR="00711F6E" w:rsidRDefault="00711F6E" w:rsidP="00711F6E">
      <w:pPr>
        <w:rPr>
          <w:color w:val="000000" w:themeColor="text1"/>
          <w:lang w:val="en-GB"/>
        </w:rPr>
      </w:pPr>
    </w:p>
    <w:p w:rsidR="0041478C" w:rsidRPr="003A217C" w:rsidRDefault="0041478C" w:rsidP="00711F6E">
      <w:pPr>
        <w:rPr>
          <w:color w:val="000000" w:themeColor="text1"/>
          <w:lang w:val="en-GB"/>
        </w:rPr>
      </w:pPr>
    </w:p>
    <w:p w:rsidR="00711F6E" w:rsidRPr="003A217C" w:rsidRDefault="00711F6E" w:rsidP="00711F6E">
      <w:pPr>
        <w:pStyle w:val="Normal1"/>
        <w:spacing w:before="0" w:beforeAutospacing="0" w:after="0" w:afterAutospacing="0"/>
        <w:jc w:val="both"/>
        <w:rPr>
          <w:b/>
          <w:color w:val="000000" w:themeColor="text1"/>
          <w:lang w:val="en-GB"/>
        </w:rPr>
      </w:pPr>
      <w:r w:rsidRPr="003A217C">
        <w:rPr>
          <w:b/>
          <w:color w:val="000000" w:themeColor="text1"/>
          <w:lang w:val="en-GB"/>
        </w:rPr>
        <w:t>FOR THESE REASONS,</w:t>
      </w:r>
    </w:p>
    <w:p w:rsidR="00711F6E" w:rsidRDefault="00711F6E" w:rsidP="00711F6E">
      <w:pPr>
        <w:pStyle w:val="Normal1"/>
        <w:spacing w:before="0" w:beforeAutospacing="0" w:after="0" w:afterAutospacing="0"/>
        <w:jc w:val="both"/>
        <w:rPr>
          <w:b/>
          <w:color w:val="000000" w:themeColor="text1"/>
          <w:lang w:val="en-GB"/>
        </w:rPr>
      </w:pPr>
    </w:p>
    <w:p w:rsidR="0041478C" w:rsidRPr="003A217C" w:rsidRDefault="0041478C" w:rsidP="00711F6E">
      <w:pPr>
        <w:pStyle w:val="Normal1"/>
        <w:spacing w:before="0" w:beforeAutospacing="0" w:after="0" w:afterAutospacing="0"/>
        <w:jc w:val="both"/>
        <w:rPr>
          <w:b/>
          <w:color w:val="000000" w:themeColor="text1"/>
          <w:lang w:val="en-GB"/>
        </w:rPr>
      </w:pPr>
    </w:p>
    <w:p w:rsidR="00711F6E" w:rsidRPr="003A217C" w:rsidRDefault="00711F6E" w:rsidP="00711F6E">
      <w:pPr>
        <w:autoSpaceDE w:val="0"/>
        <w:autoSpaceDN w:val="0"/>
        <w:adjustRightInd w:val="0"/>
        <w:jc w:val="both"/>
        <w:rPr>
          <w:color w:val="000000" w:themeColor="text1"/>
          <w:lang w:val="en-GB"/>
        </w:rPr>
      </w:pPr>
      <w:r w:rsidRPr="003A217C">
        <w:rPr>
          <w:color w:val="000000" w:themeColor="text1"/>
          <w:lang w:val="en-GB"/>
        </w:rPr>
        <w:t>The Panel, unanimously,</w:t>
      </w:r>
    </w:p>
    <w:p w:rsidR="00711F6E" w:rsidRPr="003A217C" w:rsidRDefault="00711F6E" w:rsidP="00711F6E">
      <w:pPr>
        <w:autoSpaceDE w:val="0"/>
        <w:autoSpaceDN w:val="0"/>
        <w:adjustRightInd w:val="0"/>
        <w:jc w:val="both"/>
        <w:rPr>
          <w:color w:val="000000" w:themeColor="text1"/>
          <w:lang w:val="en-GB"/>
        </w:rPr>
      </w:pPr>
    </w:p>
    <w:p w:rsidR="00711F6E" w:rsidRPr="003A217C" w:rsidRDefault="00711F6E" w:rsidP="00711F6E">
      <w:pPr>
        <w:autoSpaceDE w:val="0"/>
        <w:autoSpaceDN w:val="0"/>
        <w:adjustRightInd w:val="0"/>
        <w:jc w:val="both"/>
        <w:rPr>
          <w:color w:val="000000" w:themeColor="text1"/>
          <w:lang w:val="en-GB"/>
        </w:rPr>
      </w:pPr>
    </w:p>
    <w:p w:rsidR="00711F6E" w:rsidRPr="003A217C" w:rsidRDefault="00711F6E" w:rsidP="00711F6E">
      <w:pPr>
        <w:pStyle w:val="JuList"/>
        <w:numPr>
          <w:ilvl w:val="0"/>
          <w:numId w:val="5"/>
        </w:numPr>
        <w:tabs>
          <w:tab w:val="clear" w:pos="567"/>
          <w:tab w:val="num" w:pos="-142"/>
        </w:tabs>
        <w:ind w:left="284" w:hanging="284"/>
        <w:rPr>
          <w:b/>
          <w:color w:val="000000" w:themeColor="text1"/>
        </w:rPr>
      </w:pPr>
      <w:r w:rsidRPr="003A217C">
        <w:rPr>
          <w:b/>
          <w:color w:val="000000" w:themeColor="text1"/>
        </w:rPr>
        <w:t>FINDS THAT THERE HAS BEEN A VIOLATION OF THE PROCEDURAL OBLIGATION UNDER ARTICLE 2 OF THE EUROPEAN CONVENTION ON HUMAN RIGHTS;</w:t>
      </w:r>
    </w:p>
    <w:p w:rsidR="00711F6E" w:rsidRPr="003A217C" w:rsidRDefault="00711F6E" w:rsidP="00711F6E">
      <w:pPr>
        <w:pStyle w:val="JuList"/>
        <w:ind w:left="0" w:firstLine="0"/>
        <w:rPr>
          <w:b/>
          <w:color w:val="000000" w:themeColor="text1"/>
        </w:rPr>
      </w:pPr>
    </w:p>
    <w:p w:rsidR="00711F6E" w:rsidRPr="003A217C" w:rsidRDefault="00711F6E" w:rsidP="009F3F3C">
      <w:pPr>
        <w:pStyle w:val="JuList"/>
        <w:numPr>
          <w:ilvl w:val="0"/>
          <w:numId w:val="5"/>
        </w:numPr>
        <w:tabs>
          <w:tab w:val="clear" w:pos="567"/>
          <w:tab w:val="num" w:pos="-142"/>
        </w:tabs>
        <w:ind w:left="284" w:hanging="284"/>
        <w:rPr>
          <w:b/>
          <w:color w:val="000000" w:themeColor="text1"/>
        </w:rPr>
      </w:pPr>
      <w:r w:rsidRPr="003A217C">
        <w:rPr>
          <w:b/>
          <w:color w:val="000000" w:themeColor="text1"/>
        </w:rPr>
        <w:t xml:space="preserve">FINDS THAT THERE HAS BEEN A VIOLATION OF THE SUBSTANTIVE OBLIGATION UNDER ARTICLE 3 OF THE EUROPEAN CONVENTION ON </w:t>
      </w:r>
      <w:r w:rsidRPr="003A217C">
        <w:rPr>
          <w:b/>
          <w:color w:val="000000" w:themeColor="text1"/>
        </w:rPr>
        <w:lastRenderedPageBreak/>
        <w:t>HUMAN RIGHTS, IN RELATION TO THE</w:t>
      </w:r>
      <w:r w:rsidR="00874A40" w:rsidRPr="003A217C">
        <w:rPr>
          <w:b/>
          <w:color w:val="000000" w:themeColor="text1"/>
        </w:rPr>
        <w:t xml:space="preserve"> </w:t>
      </w:r>
      <w:r w:rsidR="00C70AD7" w:rsidRPr="003A217C">
        <w:rPr>
          <w:b/>
          <w:color w:val="000000" w:themeColor="text1"/>
        </w:rPr>
        <w:t xml:space="preserve">ABDUCTION AND KILLING </w:t>
      </w:r>
      <w:r w:rsidR="007831C3" w:rsidRPr="003A217C">
        <w:rPr>
          <w:b/>
          <w:color w:val="000000" w:themeColor="text1"/>
        </w:rPr>
        <w:t xml:space="preserve">OF </w:t>
      </w:r>
      <w:r w:rsidR="00600E12" w:rsidRPr="003A217C">
        <w:rPr>
          <w:b/>
          <w:color w:val="000000" w:themeColor="text1"/>
          <w:lang w:val="en-US"/>
        </w:rPr>
        <w:t>MR ZORAN MARKOVIĆ</w:t>
      </w:r>
      <w:r w:rsidRPr="003A217C">
        <w:rPr>
          <w:b/>
          <w:color w:val="000000" w:themeColor="text1"/>
        </w:rPr>
        <w:t>;</w:t>
      </w:r>
    </w:p>
    <w:p w:rsidR="00711F6E" w:rsidRPr="003A217C" w:rsidRDefault="00711F6E" w:rsidP="00711F6E">
      <w:pPr>
        <w:pStyle w:val="JuList"/>
        <w:ind w:left="0" w:firstLine="0"/>
        <w:rPr>
          <w:b/>
          <w:color w:val="000000" w:themeColor="text1"/>
        </w:rPr>
      </w:pPr>
    </w:p>
    <w:p w:rsidR="00711F6E" w:rsidRPr="003A217C" w:rsidRDefault="00711F6E" w:rsidP="00711F6E">
      <w:pPr>
        <w:pStyle w:val="JuList"/>
        <w:numPr>
          <w:ilvl w:val="0"/>
          <w:numId w:val="5"/>
        </w:numPr>
        <w:tabs>
          <w:tab w:val="clear" w:pos="567"/>
          <w:tab w:val="num" w:pos="-142"/>
        </w:tabs>
        <w:ind w:left="284" w:hanging="284"/>
        <w:rPr>
          <w:b/>
          <w:color w:val="000000" w:themeColor="text1"/>
        </w:rPr>
      </w:pPr>
      <w:r w:rsidRPr="003A217C">
        <w:rPr>
          <w:b/>
          <w:color w:val="000000" w:themeColor="text1"/>
        </w:rPr>
        <w:t>RECOMMENDS</w:t>
      </w:r>
      <w:r w:rsidRPr="003A217C">
        <w:rPr>
          <w:b/>
          <w:bCs/>
          <w:color w:val="000000" w:themeColor="text1"/>
          <w:lang w:eastAsia="en-US"/>
        </w:rPr>
        <w:t xml:space="preserve"> THAT UNMIK:</w:t>
      </w:r>
    </w:p>
    <w:p w:rsidR="00711F6E" w:rsidRPr="003A217C" w:rsidRDefault="00711F6E" w:rsidP="00711F6E">
      <w:pPr>
        <w:pStyle w:val="JuList"/>
        <w:ind w:left="0" w:firstLine="0"/>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 xml:space="preserve">URGES THE COMPETENT AUTHORITIES IN KOSOVO TO TAKE ALL POSSIBLE STEPS IN ORDER TO ENSURE THAT THE CRIMINAL INVESTIGATION INTO </w:t>
      </w:r>
      <w:r w:rsidRPr="003A217C">
        <w:rPr>
          <w:b/>
          <w:bCs/>
          <w:color w:val="000000" w:themeColor="text1"/>
        </w:rPr>
        <w:t>THE</w:t>
      </w:r>
      <w:r w:rsidR="00874A40" w:rsidRPr="003A217C">
        <w:rPr>
          <w:b/>
          <w:bCs/>
          <w:color w:val="000000" w:themeColor="text1"/>
        </w:rPr>
        <w:t xml:space="preserve"> </w:t>
      </w:r>
      <w:r w:rsidR="00C70AD7" w:rsidRPr="003A217C">
        <w:rPr>
          <w:b/>
          <w:color w:val="000000" w:themeColor="text1"/>
        </w:rPr>
        <w:t xml:space="preserve">ABDUCTION AND KILLING </w:t>
      </w:r>
      <w:r w:rsidR="00AD7F08" w:rsidRPr="003A217C">
        <w:rPr>
          <w:b/>
          <w:color w:val="000000" w:themeColor="text1"/>
        </w:rPr>
        <w:t xml:space="preserve">OF </w:t>
      </w:r>
      <w:r w:rsidR="00600E12" w:rsidRPr="003A217C">
        <w:rPr>
          <w:b/>
          <w:color w:val="000000" w:themeColor="text1"/>
          <w:lang w:val="en-US"/>
        </w:rPr>
        <w:t>MR ZORAN MARKOVIĆ</w:t>
      </w:r>
      <w:r w:rsidR="007C59FC" w:rsidRPr="003A217C">
        <w:rPr>
          <w:b/>
          <w:color w:val="000000" w:themeColor="text1"/>
        </w:rPr>
        <w:t xml:space="preserve"> </w:t>
      </w:r>
      <w:r w:rsidRPr="003A217C">
        <w:rPr>
          <w:b/>
          <w:color w:val="000000" w:themeColor="text1"/>
        </w:rPr>
        <w:t>IS</w:t>
      </w:r>
      <w:r w:rsidRPr="003A217C">
        <w:rPr>
          <w:b/>
          <w:bCs/>
          <w:color w:val="000000" w:themeColor="text1"/>
          <w:lang w:eastAsia="en-US"/>
        </w:rPr>
        <w:t xml:space="preserve"> CONTINUED IN COMPLIANCE WITH ARTICLE 2 OF THE ECHR AND THAT THE PERPETRATORS ARE BROUGHT TO JUSTICE;</w:t>
      </w:r>
    </w:p>
    <w:p w:rsidR="00711F6E" w:rsidRPr="003A217C" w:rsidRDefault="00711F6E" w:rsidP="00711F6E">
      <w:pPr>
        <w:pStyle w:val="JuList"/>
        <w:ind w:left="426" w:hanging="283"/>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PUBLICLY ACKNOWLEDGES</w:t>
      </w:r>
      <w:r w:rsidR="00FC30AF" w:rsidRPr="003A217C">
        <w:rPr>
          <w:b/>
          <w:bCs/>
          <w:color w:val="000000" w:themeColor="text1"/>
          <w:lang w:eastAsia="en-US"/>
        </w:rPr>
        <w:t>,</w:t>
      </w:r>
      <w:r w:rsidRPr="003A217C">
        <w:rPr>
          <w:b/>
          <w:bCs/>
          <w:color w:val="000000" w:themeColor="text1"/>
          <w:lang w:eastAsia="en-US"/>
        </w:rPr>
        <w:t xml:space="preserve"> INCLUDING THROUGH MEDIA</w:t>
      </w:r>
      <w:r w:rsidR="00FC30AF" w:rsidRPr="003A217C">
        <w:rPr>
          <w:b/>
          <w:bCs/>
          <w:color w:val="000000" w:themeColor="text1"/>
          <w:lang w:eastAsia="en-US"/>
        </w:rPr>
        <w:t>,</w:t>
      </w:r>
      <w:r w:rsidRPr="003A217C">
        <w:rPr>
          <w:b/>
          <w:bCs/>
          <w:color w:val="000000" w:themeColor="text1"/>
          <w:lang w:eastAsia="en-US"/>
        </w:rPr>
        <w:t xml:space="preserve"> RESPONSIBILITY FOR ITS FAILURE TO CONDUCT AN EFFECTIVE INVESTIGATION INTO </w:t>
      </w:r>
      <w:r w:rsidRPr="003A217C">
        <w:rPr>
          <w:b/>
          <w:bCs/>
          <w:color w:val="000000" w:themeColor="text1"/>
        </w:rPr>
        <w:t xml:space="preserve">THE </w:t>
      </w:r>
      <w:r w:rsidR="00C70AD7" w:rsidRPr="003A217C">
        <w:rPr>
          <w:b/>
          <w:color w:val="000000" w:themeColor="text1"/>
        </w:rPr>
        <w:t xml:space="preserve">ABDUCTION AND KILLING </w:t>
      </w:r>
      <w:r w:rsidR="007831C3" w:rsidRPr="003A217C">
        <w:rPr>
          <w:b/>
          <w:color w:val="000000" w:themeColor="text1"/>
        </w:rPr>
        <w:t xml:space="preserve">OF </w:t>
      </w:r>
      <w:r w:rsidR="00600E12" w:rsidRPr="003A217C">
        <w:rPr>
          <w:b/>
          <w:color w:val="000000" w:themeColor="text1"/>
          <w:lang w:val="en-US"/>
        </w:rPr>
        <w:t>MR ZORAN MARKOVIĆ</w:t>
      </w:r>
      <w:r w:rsidRPr="003A217C">
        <w:rPr>
          <w:b/>
          <w:bCs/>
          <w:color w:val="000000" w:themeColor="text1"/>
          <w:lang w:eastAsia="en-US"/>
        </w:rPr>
        <w:t>, AS WELL AS FOR DISTRESS AND MENTAL SUFFERING INCURRED</w:t>
      </w:r>
      <w:r w:rsidR="00DD33CB" w:rsidRPr="003A217C">
        <w:rPr>
          <w:b/>
          <w:bCs/>
          <w:color w:val="000000" w:themeColor="text1"/>
          <w:lang w:eastAsia="en-US"/>
        </w:rPr>
        <w:t xml:space="preserve"> BY THE COMPLAINANT</w:t>
      </w:r>
      <w:r w:rsidRPr="003A217C">
        <w:rPr>
          <w:b/>
          <w:bCs/>
          <w:color w:val="000000" w:themeColor="text1"/>
          <w:lang w:eastAsia="en-US"/>
        </w:rPr>
        <w:t xml:space="preserve">, AND MAKES A PUBLIC APOLOGY TO </w:t>
      </w:r>
      <w:r w:rsidR="00C70AD7" w:rsidRPr="003A217C">
        <w:rPr>
          <w:b/>
          <w:bCs/>
          <w:color w:val="000000" w:themeColor="text1"/>
          <w:lang w:eastAsia="en-US"/>
        </w:rPr>
        <w:t>HIM</w:t>
      </w:r>
      <w:r w:rsidRPr="003A217C">
        <w:rPr>
          <w:b/>
          <w:bCs/>
          <w:color w:val="000000" w:themeColor="text1"/>
          <w:lang w:eastAsia="en-US"/>
        </w:rPr>
        <w:t xml:space="preserve"> AND </w:t>
      </w:r>
      <w:r w:rsidR="00C70AD7" w:rsidRPr="003A217C">
        <w:rPr>
          <w:b/>
          <w:bCs/>
          <w:color w:val="000000" w:themeColor="text1"/>
          <w:lang w:eastAsia="en-US"/>
        </w:rPr>
        <w:t xml:space="preserve">HIS </w:t>
      </w:r>
      <w:r w:rsidRPr="003A217C">
        <w:rPr>
          <w:b/>
          <w:bCs/>
          <w:color w:val="000000" w:themeColor="text1"/>
          <w:lang w:eastAsia="en-US"/>
        </w:rPr>
        <w:t>FAMILY;</w:t>
      </w:r>
    </w:p>
    <w:p w:rsidR="00711F6E" w:rsidRPr="003A217C" w:rsidRDefault="00711F6E" w:rsidP="00711F6E">
      <w:pPr>
        <w:pStyle w:val="JuList"/>
        <w:ind w:left="426" w:hanging="283"/>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3A217C" w:rsidRDefault="00711F6E" w:rsidP="00711F6E">
      <w:pPr>
        <w:pStyle w:val="JuList"/>
        <w:ind w:left="426" w:hanging="283"/>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TAKES APPROPRIATE STEPS TOWARDS THE REALISATION OF A FULL AND COMPREHENSIVE REPARATION PROGRAMME;</w:t>
      </w:r>
    </w:p>
    <w:p w:rsidR="00711F6E" w:rsidRPr="003A217C" w:rsidRDefault="00711F6E" w:rsidP="00711F6E">
      <w:pPr>
        <w:pStyle w:val="JuList"/>
        <w:ind w:left="426" w:hanging="283"/>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TAKES APPROPRIATE STEPS AT THE UNITED NATIONS AS A GUARANTEE OF NON REPETITION;</w:t>
      </w:r>
    </w:p>
    <w:p w:rsidR="00711F6E" w:rsidRPr="003A217C" w:rsidRDefault="00711F6E" w:rsidP="00711F6E">
      <w:pPr>
        <w:pStyle w:val="JuList"/>
        <w:ind w:left="426" w:hanging="283"/>
        <w:rPr>
          <w:b/>
          <w:bCs/>
          <w:color w:val="000000" w:themeColor="text1"/>
          <w:lang w:eastAsia="en-US"/>
        </w:rPr>
      </w:pPr>
    </w:p>
    <w:p w:rsidR="00711F6E" w:rsidRPr="003A217C" w:rsidRDefault="00711F6E" w:rsidP="00711F6E">
      <w:pPr>
        <w:pStyle w:val="JuList"/>
        <w:numPr>
          <w:ilvl w:val="0"/>
          <w:numId w:val="18"/>
        </w:numPr>
        <w:tabs>
          <w:tab w:val="num" w:pos="720"/>
        </w:tabs>
        <w:rPr>
          <w:b/>
          <w:bCs/>
          <w:color w:val="000000" w:themeColor="text1"/>
          <w:lang w:eastAsia="en-US"/>
        </w:rPr>
      </w:pPr>
      <w:r w:rsidRPr="003A217C">
        <w:rPr>
          <w:b/>
          <w:bCs/>
          <w:color w:val="000000" w:themeColor="text1"/>
          <w:lang w:eastAsia="en-US"/>
        </w:rPr>
        <w:t>TAKES IMMEDIATE AND EFFECTIVE MEASURES TO IMPLEMENT THE RECOMMENDATIONS OF THE PANEL AND TO INFORM THE COMPLAINANT AND THE PANEL ABOUT FURTHER DEVELOPMENTS IN THIS CASE.</w:t>
      </w:r>
    </w:p>
    <w:p w:rsidR="00D35F2E" w:rsidRDefault="00D35F2E" w:rsidP="00711F6E">
      <w:pPr>
        <w:autoSpaceDE w:val="0"/>
        <w:autoSpaceDN w:val="0"/>
        <w:adjustRightInd w:val="0"/>
        <w:jc w:val="both"/>
        <w:rPr>
          <w:color w:val="000000" w:themeColor="text1"/>
          <w:lang w:val="en-GB"/>
        </w:rPr>
      </w:pPr>
    </w:p>
    <w:p w:rsidR="00D35F2E" w:rsidRDefault="00D35F2E" w:rsidP="00711F6E">
      <w:pPr>
        <w:autoSpaceDE w:val="0"/>
        <w:autoSpaceDN w:val="0"/>
        <w:adjustRightInd w:val="0"/>
        <w:jc w:val="both"/>
        <w:rPr>
          <w:color w:val="000000" w:themeColor="text1"/>
          <w:lang w:val="en-GB"/>
        </w:rPr>
      </w:pPr>
    </w:p>
    <w:p w:rsidR="00D35F2E" w:rsidRDefault="00D35F2E" w:rsidP="00711F6E">
      <w:pPr>
        <w:autoSpaceDE w:val="0"/>
        <w:autoSpaceDN w:val="0"/>
        <w:adjustRightInd w:val="0"/>
        <w:jc w:val="both"/>
        <w:rPr>
          <w:color w:val="000000" w:themeColor="text1"/>
          <w:lang w:val="en-GB"/>
        </w:rPr>
      </w:pPr>
    </w:p>
    <w:p w:rsidR="0041478C" w:rsidRDefault="0041478C" w:rsidP="00711F6E">
      <w:pPr>
        <w:autoSpaceDE w:val="0"/>
        <w:autoSpaceDN w:val="0"/>
        <w:adjustRightInd w:val="0"/>
        <w:jc w:val="both"/>
        <w:rPr>
          <w:color w:val="000000" w:themeColor="text1"/>
          <w:lang w:val="en-GB"/>
        </w:rPr>
      </w:pPr>
    </w:p>
    <w:p w:rsidR="00D35F2E" w:rsidRDefault="00D35F2E" w:rsidP="00711F6E">
      <w:pPr>
        <w:autoSpaceDE w:val="0"/>
        <w:autoSpaceDN w:val="0"/>
        <w:adjustRightInd w:val="0"/>
        <w:jc w:val="both"/>
        <w:rPr>
          <w:color w:val="000000" w:themeColor="text1"/>
          <w:lang w:val="en-GB"/>
        </w:rPr>
      </w:pPr>
    </w:p>
    <w:p w:rsidR="00D35F2E" w:rsidRPr="003A217C" w:rsidRDefault="00D35F2E" w:rsidP="00711F6E">
      <w:pPr>
        <w:autoSpaceDE w:val="0"/>
        <w:autoSpaceDN w:val="0"/>
        <w:adjustRightInd w:val="0"/>
        <w:jc w:val="both"/>
        <w:rPr>
          <w:color w:val="000000" w:themeColor="text1"/>
          <w:lang w:val="en-GB"/>
        </w:rPr>
      </w:pPr>
    </w:p>
    <w:p w:rsidR="00711F6E" w:rsidRPr="003A217C" w:rsidRDefault="00711F6E" w:rsidP="00711F6E">
      <w:pPr>
        <w:autoSpaceDE w:val="0"/>
        <w:autoSpaceDN w:val="0"/>
        <w:adjustRightInd w:val="0"/>
        <w:jc w:val="both"/>
        <w:rPr>
          <w:color w:val="000000" w:themeColor="text1"/>
          <w:lang w:val="en-GB"/>
        </w:rPr>
      </w:pPr>
      <w:r w:rsidRPr="003A217C">
        <w:rPr>
          <w:color w:val="000000" w:themeColor="text1"/>
          <w:lang w:val="en-GB"/>
        </w:rPr>
        <w:t>Andrey Antonov</w:t>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t>Marek Nowicki</w:t>
      </w:r>
    </w:p>
    <w:p w:rsidR="009A6E2B" w:rsidRPr="003A217C" w:rsidRDefault="00711F6E" w:rsidP="00DF23A8">
      <w:pPr>
        <w:autoSpaceDE w:val="0"/>
        <w:autoSpaceDN w:val="0"/>
        <w:adjustRightInd w:val="0"/>
        <w:jc w:val="both"/>
        <w:rPr>
          <w:i/>
          <w:color w:val="000000" w:themeColor="text1"/>
          <w:lang w:val="en-GB"/>
        </w:rPr>
      </w:pPr>
      <w:r w:rsidRPr="003A217C">
        <w:rPr>
          <w:color w:val="000000" w:themeColor="text1"/>
          <w:lang w:val="en-GB"/>
        </w:rPr>
        <w:t xml:space="preserve">Executive Officer </w:t>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r>
      <w:r w:rsidRPr="003A217C">
        <w:rPr>
          <w:color w:val="000000" w:themeColor="text1"/>
          <w:lang w:val="en-GB"/>
        </w:rPr>
        <w:tab/>
        <w:t>Presiding Member</w:t>
      </w:r>
    </w:p>
    <w:p w:rsidR="00DF23A8" w:rsidRPr="003A217C" w:rsidRDefault="00DF23A8">
      <w:pPr>
        <w:rPr>
          <w:i/>
          <w:color w:val="000000" w:themeColor="text1"/>
          <w:lang w:val="en-GB"/>
        </w:rPr>
      </w:pPr>
      <w:r w:rsidRPr="003A217C">
        <w:rPr>
          <w:i/>
          <w:color w:val="000000" w:themeColor="text1"/>
          <w:lang w:val="en-GB"/>
        </w:rPr>
        <w:br w:type="page"/>
      </w:r>
    </w:p>
    <w:p w:rsidR="00453993" w:rsidRPr="003A217C" w:rsidRDefault="00453993">
      <w:pPr>
        <w:rPr>
          <w:i/>
          <w:color w:val="000000" w:themeColor="text1"/>
          <w:lang w:val="en-GB"/>
        </w:rPr>
      </w:pPr>
    </w:p>
    <w:p w:rsidR="00711F6E" w:rsidRPr="003A217C" w:rsidRDefault="00711F6E" w:rsidP="00711F6E">
      <w:pPr>
        <w:jc w:val="right"/>
        <w:rPr>
          <w:b/>
          <w:color w:val="000000" w:themeColor="text1"/>
          <w:lang w:val="en-GB"/>
        </w:rPr>
      </w:pPr>
      <w:r w:rsidRPr="003A217C">
        <w:rPr>
          <w:i/>
          <w:color w:val="000000" w:themeColor="text1"/>
          <w:lang w:val="en-GB"/>
        </w:rPr>
        <w:t>Annex</w:t>
      </w:r>
    </w:p>
    <w:p w:rsidR="00711F6E" w:rsidRPr="003A217C" w:rsidRDefault="00711F6E" w:rsidP="00711F6E">
      <w:pPr>
        <w:rPr>
          <w:b/>
          <w:color w:val="000000" w:themeColor="text1"/>
          <w:lang w:val="en-GB"/>
        </w:rPr>
      </w:pPr>
    </w:p>
    <w:p w:rsidR="00711F6E" w:rsidRPr="003A217C" w:rsidRDefault="00711F6E" w:rsidP="00711F6E">
      <w:pPr>
        <w:jc w:val="center"/>
        <w:rPr>
          <w:color w:val="000000" w:themeColor="text1"/>
          <w:lang w:val="en-GB"/>
        </w:rPr>
      </w:pPr>
      <w:r w:rsidRPr="003A217C">
        <w:rPr>
          <w:b/>
          <w:color w:val="000000" w:themeColor="text1"/>
          <w:lang w:val="en-GB"/>
        </w:rPr>
        <w:t>ABBREVIATIONS AND ACRONYMS</w:t>
      </w:r>
    </w:p>
    <w:p w:rsidR="00711F6E" w:rsidRPr="003A217C" w:rsidRDefault="00711F6E" w:rsidP="00711F6E">
      <w:pPr>
        <w:autoSpaceDE w:val="0"/>
        <w:jc w:val="both"/>
        <w:rPr>
          <w:color w:val="000000" w:themeColor="text1"/>
          <w:lang w:val="en-GB"/>
        </w:rPr>
      </w:pP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CCPR  </w:t>
      </w:r>
      <w:r w:rsidR="00EC5FD9" w:rsidRPr="003A217C">
        <w:rPr>
          <w:b/>
          <w:color w:val="000000" w:themeColor="text1"/>
          <w:lang w:val="en-GB"/>
        </w:rPr>
        <w:tab/>
      </w:r>
      <w:r w:rsidRPr="003A217C">
        <w:rPr>
          <w:color w:val="000000" w:themeColor="text1"/>
          <w:lang w:val="en-GB"/>
        </w:rPr>
        <w:t>International Covenant on Civil and Political Rights</w:t>
      </w:r>
    </w:p>
    <w:p w:rsidR="003037D9" w:rsidRPr="003A217C" w:rsidRDefault="003037D9" w:rsidP="00711F6E">
      <w:pPr>
        <w:autoSpaceDE w:val="0"/>
        <w:jc w:val="both"/>
        <w:rPr>
          <w:color w:val="000000" w:themeColor="text1"/>
          <w:lang w:val="en-GB"/>
        </w:rPr>
      </w:pPr>
      <w:r w:rsidRPr="003A217C">
        <w:rPr>
          <w:b/>
          <w:color w:val="000000" w:themeColor="text1"/>
          <w:lang w:val="en-GB"/>
        </w:rPr>
        <w:t>CPT</w:t>
      </w:r>
      <w:r w:rsidRPr="003A217C">
        <w:rPr>
          <w:b/>
          <w:color w:val="000000" w:themeColor="text1"/>
          <w:lang w:val="en-GB"/>
        </w:rPr>
        <w:tab/>
      </w:r>
      <w:r w:rsidRPr="003A217C">
        <w:rPr>
          <w:color w:val="000000" w:themeColor="text1"/>
          <w:lang w:val="en-GB"/>
        </w:rPr>
        <w:tab/>
      </w:r>
      <w:proofErr w:type="spellStart"/>
      <w:r w:rsidRPr="003A217C">
        <w:rPr>
          <w:lang w:val="en-GB"/>
        </w:rPr>
        <w:t>Center</w:t>
      </w:r>
      <w:proofErr w:type="spellEnd"/>
      <w:r w:rsidRPr="003A217C">
        <w:rPr>
          <w:lang w:val="en-GB"/>
        </w:rPr>
        <w:t xml:space="preserve"> for Peace and Tolerance</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DOJ </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Department of Justice</w:t>
      </w:r>
    </w:p>
    <w:p w:rsidR="00711F6E" w:rsidRPr="003A217C" w:rsidRDefault="00711F6E" w:rsidP="00711F6E">
      <w:pPr>
        <w:autoSpaceDE w:val="0"/>
        <w:jc w:val="both"/>
        <w:rPr>
          <w:color w:val="000000" w:themeColor="text1"/>
          <w:lang w:val="en-GB"/>
        </w:rPr>
      </w:pPr>
      <w:r w:rsidRPr="003A217C">
        <w:rPr>
          <w:b/>
          <w:color w:val="000000" w:themeColor="text1"/>
          <w:lang w:val="en-GB"/>
        </w:rPr>
        <w:t>DPPO</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District Public Prosecutor’s Office</w:t>
      </w:r>
    </w:p>
    <w:p w:rsidR="00711F6E" w:rsidRPr="003A217C" w:rsidRDefault="00711F6E" w:rsidP="00711F6E">
      <w:pPr>
        <w:autoSpaceDE w:val="0"/>
        <w:jc w:val="both"/>
        <w:rPr>
          <w:color w:val="000000" w:themeColor="text1"/>
          <w:lang w:val="en-GB"/>
        </w:rPr>
      </w:pPr>
      <w:r w:rsidRPr="003A217C">
        <w:rPr>
          <w:b/>
          <w:color w:val="000000" w:themeColor="text1"/>
          <w:lang w:val="en-GB"/>
        </w:rPr>
        <w:t>ECHR</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European Convention on Human Rights</w:t>
      </w:r>
    </w:p>
    <w:p w:rsidR="00711F6E" w:rsidRPr="003A217C" w:rsidRDefault="00711F6E" w:rsidP="00711F6E">
      <w:pPr>
        <w:autoSpaceDE w:val="0"/>
        <w:jc w:val="both"/>
        <w:rPr>
          <w:color w:val="000000" w:themeColor="text1"/>
          <w:lang w:val="en-GB"/>
        </w:rPr>
      </w:pPr>
      <w:r w:rsidRPr="003A217C">
        <w:rPr>
          <w:b/>
          <w:color w:val="000000" w:themeColor="text1"/>
          <w:lang w:val="en-GB"/>
        </w:rPr>
        <w:t>ECtHR</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European Court of Human Rights </w:t>
      </w:r>
    </w:p>
    <w:p w:rsidR="00711F6E" w:rsidRPr="003A217C" w:rsidRDefault="00711F6E" w:rsidP="00711F6E">
      <w:pPr>
        <w:autoSpaceDE w:val="0"/>
        <w:jc w:val="both"/>
        <w:rPr>
          <w:color w:val="000000" w:themeColor="text1"/>
          <w:lang w:val="en-GB"/>
        </w:rPr>
      </w:pPr>
      <w:r w:rsidRPr="003A217C">
        <w:rPr>
          <w:b/>
          <w:color w:val="000000" w:themeColor="text1"/>
          <w:lang w:val="en-GB"/>
        </w:rPr>
        <w:t>EU</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European Union</w:t>
      </w:r>
    </w:p>
    <w:p w:rsidR="00711F6E" w:rsidRPr="003A217C" w:rsidRDefault="00711F6E" w:rsidP="00711F6E">
      <w:pPr>
        <w:autoSpaceDE w:val="0"/>
        <w:jc w:val="both"/>
        <w:rPr>
          <w:color w:val="000000" w:themeColor="text1"/>
          <w:lang w:val="en-GB"/>
        </w:rPr>
      </w:pPr>
      <w:r w:rsidRPr="003A217C">
        <w:rPr>
          <w:b/>
          <w:color w:val="000000" w:themeColor="text1"/>
          <w:lang w:val="en-GB"/>
        </w:rPr>
        <w:t>EULEX</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European Union Rule of Law Mission in Kosovo</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FRY </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 xml:space="preserve">Federal Republic of Yugoslavia </w:t>
      </w:r>
    </w:p>
    <w:p w:rsidR="007C59FC" w:rsidRPr="003A217C" w:rsidRDefault="007C59FC" w:rsidP="00711F6E">
      <w:pPr>
        <w:autoSpaceDE w:val="0"/>
        <w:jc w:val="both"/>
        <w:rPr>
          <w:color w:val="000000" w:themeColor="text1"/>
          <w:lang w:val="en-GB"/>
        </w:rPr>
      </w:pPr>
      <w:r w:rsidRPr="003A217C">
        <w:rPr>
          <w:b/>
          <w:color w:val="000000" w:themeColor="text1"/>
          <w:lang w:val="en-GB"/>
        </w:rPr>
        <w:t>HLC</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Humanitarian Law Centre</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HRAP </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Human Rights Advisory Panel</w:t>
      </w:r>
    </w:p>
    <w:p w:rsidR="00711F6E" w:rsidRPr="003A217C" w:rsidRDefault="00711F6E" w:rsidP="00711F6E">
      <w:pPr>
        <w:autoSpaceDE w:val="0"/>
        <w:jc w:val="both"/>
        <w:rPr>
          <w:color w:val="000000" w:themeColor="text1"/>
          <w:lang w:val="en-GB"/>
        </w:rPr>
      </w:pPr>
      <w:r w:rsidRPr="003A217C">
        <w:rPr>
          <w:b/>
          <w:color w:val="000000" w:themeColor="text1"/>
          <w:lang w:val="en-GB"/>
        </w:rPr>
        <w:t>HRC</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United Nation Human Rights Committee</w:t>
      </w:r>
    </w:p>
    <w:p w:rsidR="00711F6E" w:rsidRPr="003A217C" w:rsidRDefault="00711F6E" w:rsidP="00711F6E">
      <w:pPr>
        <w:autoSpaceDE w:val="0"/>
        <w:jc w:val="both"/>
        <w:rPr>
          <w:color w:val="000000" w:themeColor="text1"/>
          <w:lang w:val="en-GB"/>
        </w:rPr>
      </w:pPr>
      <w:r w:rsidRPr="003A217C">
        <w:rPr>
          <w:b/>
          <w:color w:val="000000" w:themeColor="text1"/>
          <w:lang w:val="en-GB"/>
        </w:rPr>
        <w:t>IACtHR</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Inter-American Court of Human Rights</w:t>
      </w:r>
    </w:p>
    <w:p w:rsidR="00711F6E" w:rsidRPr="003A217C" w:rsidRDefault="00711F6E" w:rsidP="00711F6E">
      <w:pPr>
        <w:autoSpaceDE w:val="0"/>
        <w:jc w:val="both"/>
        <w:rPr>
          <w:color w:val="000000" w:themeColor="text1"/>
          <w:lang w:val="en-GB"/>
        </w:rPr>
      </w:pPr>
      <w:r w:rsidRPr="003A217C">
        <w:rPr>
          <w:b/>
          <w:color w:val="000000" w:themeColor="text1"/>
          <w:lang w:val="en-GB"/>
        </w:rPr>
        <w:t>ICMP</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International Commission of Missing Persons</w:t>
      </w:r>
    </w:p>
    <w:p w:rsidR="00711F6E" w:rsidRPr="003A217C" w:rsidRDefault="00711F6E" w:rsidP="00711F6E">
      <w:pPr>
        <w:autoSpaceDE w:val="0"/>
        <w:jc w:val="both"/>
        <w:rPr>
          <w:color w:val="000000" w:themeColor="text1"/>
          <w:lang w:val="en-GB"/>
        </w:rPr>
      </w:pPr>
      <w:r w:rsidRPr="003A217C">
        <w:rPr>
          <w:b/>
          <w:color w:val="000000" w:themeColor="text1"/>
          <w:lang w:val="en-GB"/>
        </w:rPr>
        <w:t>ICRC</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International Committee of the Red Cross</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ICTY </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International Criminal Tribunal for former Yugoslavia</w:t>
      </w:r>
    </w:p>
    <w:p w:rsidR="00711F6E" w:rsidRPr="003A217C" w:rsidRDefault="00711F6E" w:rsidP="00711F6E">
      <w:pPr>
        <w:autoSpaceDE w:val="0"/>
        <w:jc w:val="both"/>
        <w:rPr>
          <w:color w:val="000000" w:themeColor="text1"/>
          <w:lang w:val="en-GB"/>
        </w:rPr>
      </w:pPr>
      <w:r w:rsidRPr="003A217C">
        <w:rPr>
          <w:b/>
          <w:color w:val="000000" w:themeColor="text1"/>
          <w:lang w:val="en-GB"/>
        </w:rPr>
        <w:t>IP</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International Prosecutor</w:t>
      </w:r>
    </w:p>
    <w:p w:rsidR="00A60C35" w:rsidRPr="003A217C" w:rsidRDefault="00A60C35" w:rsidP="00711F6E">
      <w:pPr>
        <w:autoSpaceDE w:val="0"/>
        <w:jc w:val="both"/>
        <w:rPr>
          <w:b/>
          <w:color w:val="000000" w:themeColor="text1"/>
          <w:lang w:val="en-GB"/>
        </w:rPr>
      </w:pPr>
      <w:r w:rsidRPr="003A217C">
        <w:rPr>
          <w:b/>
          <w:color w:val="000000" w:themeColor="text1"/>
          <w:lang w:val="en-GB"/>
        </w:rPr>
        <w:t>JAG</w:t>
      </w:r>
      <w:r w:rsidRPr="003A217C">
        <w:rPr>
          <w:b/>
          <w:color w:val="000000" w:themeColor="text1"/>
          <w:lang w:val="en-GB"/>
        </w:rPr>
        <w:tab/>
      </w:r>
      <w:r w:rsidRPr="003A217C">
        <w:rPr>
          <w:b/>
          <w:color w:val="000000" w:themeColor="text1"/>
          <w:lang w:val="en-GB"/>
        </w:rPr>
        <w:tab/>
      </w:r>
      <w:r w:rsidRPr="003A217C">
        <w:rPr>
          <w:bCs/>
          <w:color w:val="252525"/>
          <w:shd w:val="clear" w:color="auto" w:fill="FFFFFF"/>
        </w:rPr>
        <w:t>Judge Advocate General's Corps</w:t>
      </w:r>
    </w:p>
    <w:p w:rsidR="00711F6E" w:rsidRPr="003A217C" w:rsidRDefault="00711F6E" w:rsidP="00711F6E">
      <w:pPr>
        <w:autoSpaceDE w:val="0"/>
        <w:jc w:val="both"/>
        <w:rPr>
          <w:color w:val="000000" w:themeColor="text1"/>
          <w:lang w:val="en-GB"/>
        </w:rPr>
      </w:pPr>
      <w:r w:rsidRPr="003A217C">
        <w:rPr>
          <w:b/>
          <w:color w:val="000000" w:themeColor="text1"/>
          <w:lang w:val="en-GB"/>
        </w:rPr>
        <w:t>KFOR</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International Security Force (commonly known as Kosovo Force)</w:t>
      </w:r>
    </w:p>
    <w:p w:rsidR="00711F6E" w:rsidRPr="003A217C" w:rsidRDefault="00711F6E" w:rsidP="00711F6E">
      <w:pPr>
        <w:autoSpaceDE w:val="0"/>
        <w:jc w:val="both"/>
        <w:rPr>
          <w:color w:val="000000" w:themeColor="text1"/>
          <w:lang w:val="en-GB"/>
        </w:rPr>
      </w:pPr>
      <w:r w:rsidRPr="003A217C">
        <w:rPr>
          <w:b/>
          <w:color w:val="000000" w:themeColor="text1"/>
          <w:lang w:val="en-GB"/>
        </w:rPr>
        <w:t>KLA</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Kosovo Liberation Army</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MPU </w:t>
      </w:r>
      <w:r w:rsidR="00EC5FD9" w:rsidRPr="003A217C">
        <w:rPr>
          <w:b/>
          <w:color w:val="000000" w:themeColor="text1"/>
          <w:lang w:val="en-GB"/>
        </w:rPr>
        <w:tab/>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Missing Persons Unit</w:t>
      </w:r>
    </w:p>
    <w:p w:rsidR="00711F6E" w:rsidRPr="003A217C" w:rsidRDefault="00711F6E" w:rsidP="00711F6E">
      <w:pPr>
        <w:autoSpaceDE w:val="0"/>
        <w:jc w:val="both"/>
        <w:rPr>
          <w:color w:val="000000" w:themeColor="text1"/>
          <w:lang w:val="en-GB"/>
        </w:rPr>
      </w:pPr>
      <w:r w:rsidRPr="003A217C">
        <w:rPr>
          <w:b/>
          <w:color w:val="000000" w:themeColor="text1"/>
          <w:lang w:val="en-GB"/>
        </w:rPr>
        <w:t>NATO</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North Atlantic Treaty Organization </w:t>
      </w:r>
    </w:p>
    <w:p w:rsidR="00711F6E" w:rsidRPr="003A217C" w:rsidRDefault="00711F6E" w:rsidP="00711F6E">
      <w:pPr>
        <w:autoSpaceDE w:val="0"/>
        <w:jc w:val="both"/>
        <w:rPr>
          <w:color w:val="000000" w:themeColor="text1"/>
          <w:lang w:val="en-GB"/>
        </w:rPr>
      </w:pPr>
      <w:r w:rsidRPr="003A217C">
        <w:rPr>
          <w:b/>
          <w:color w:val="000000" w:themeColor="text1"/>
          <w:lang w:val="en-GB"/>
        </w:rPr>
        <w:t>OMPF</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Office on Missing Persons and Forensics</w:t>
      </w:r>
    </w:p>
    <w:p w:rsidR="00711F6E" w:rsidRPr="003A217C" w:rsidRDefault="00711F6E" w:rsidP="00711F6E">
      <w:pPr>
        <w:autoSpaceDE w:val="0"/>
        <w:jc w:val="both"/>
        <w:rPr>
          <w:color w:val="000000" w:themeColor="text1"/>
          <w:lang w:val="en-GB"/>
        </w:rPr>
      </w:pPr>
      <w:r w:rsidRPr="003A217C">
        <w:rPr>
          <w:b/>
          <w:color w:val="000000" w:themeColor="text1"/>
          <w:lang w:val="en-GB"/>
        </w:rPr>
        <w:t>OSCE</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Organization for Security and Cooperation in Europe</w:t>
      </w:r>
    </w:p>
    <w:p w:rsidR="00711F6E" w:rsidRPr="003A217C" w:rsidRDefault="00711F6E" w:rsidP="00711F6E">
      <w:pPr>
        <w:autoSpaceDE w:val="0"/>
        <w:jc w:val="both"/>
        <w:rPr>
          <w:color w:val="000000" w:themeColor="text1"/>
          <w:lang w:val="en-GB"/>
        </w:rPr>
      </w:pPr>
      <w:r w:rsidRPr="003A217C">
        <w:rPr>
          <w:b/>
          <w:color w:val="000000" w:themeColor="text1"/>
          <w:lang w:val="en-GB"/>
        </w:rPr>
        <w:t>RIU</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Regional Investigation Unit</w:t>
      </w:r>
    </w:p>
    <w:p w:rsidR="00711F6E" w:rsidRPr="003A217C" w:rsidRDefault="00711F6E" w:rsidP="00711F6E">
      <w:pPr>
        <w:autoSpaceDE w:val="0"/>
        <w:jc w:val="both"/>
        <w:rPr>
          <w:color w:val="000000" w:themeColor="text1"/>
          <w:lang w:val="en-GB"/>
        </w:rPr>
      </w:pPr>
      <w:r w:rsidRPr="003A217C">
        <w:rPr>
          <w:b/>
          <w:color w:val="000000" w:themeColor="text1"/>
          <w:lang w:val="en-GB"/>
        </w:rPr>
        <w:t>SRSG</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Special Representative of the Secretary-General </w:t>
      </w:r>
    </w:p>
    <w:p w:rsidR="00711F6E" w:rsidRPr="003A217C" w:rsidRDefault="00711F6E" w:rsidP="00711F6E">
      <w:pPr>
        <w:autoSpaceDE w:val="0"/>
        <w:jc w:val="both"/>
        <w:rPr>
          <w:color w:val="000000" w:themeColor="text1"/>
          <w:lang w:val="en-GB"/>
        </w:rPr>
      </w:pPr>
      <w:r w:rsidRPr="003A217C">
        <w:rPr>
          <w:b/>
          <w:color w:val="000000" w:themeColor="text1"/>
          <w:lang w:val="en-GB"/>
        </w:rPr>
        <w:t>UN</w:t>
      </w:r>
      <w:r w:rsidR="00EC5FD9" w:rsidRPr="003A217C">
        <w:rPr>
          <w:color w:val="000000" w:themeColor="text1"/>
          <w:lang w:val="en-GB"/>
        </w:rPr>
        <w:t xml:space="preserve"> </w:t>
      </w:r>
      <w:r w:rsidRPr="003A217C">
        <w:rPr>
          <w:color w:val="000000" w:themeColor="text1"/>
          <w:lang w:val="en-GB"/>
        </w:rPr>
        <w:t xml:space="preserve"> </w:t>
      </w:r>
      <w:r w:rsidR="00EC5FD9" w:rsidRPr="003A217C">
        <w:rPr>
          <w:color w:val="000000" w:themeColor="text1"/>
          <w:lang w:val="en-GB"/>
        </w:rPr>
        <w:tab/>
      </w:r>
      <w:r w:rsidR="00EC5FD9" w:rsidRPr="003A217C">
        <w:rPr>
          <w:color w:val="000000" w:themeColor="text1"/>
          <w:lang w:val="en-GB"/>
        </w:rPr>
        <w:tab/>
      </w:r>
      <w:r w:rsidRPr="003A217C">
        <w:rPr>
          <w:color w:val="000000" w:themeColor="text1"/>
          <w:lang w:val="en-GB"/>
        </w:rPr>
        <w:t>United Nations</w:t>
      </w:r>
    </w:p>
    <w:p w:rsidR="00711F6E" w:rsidRPr="003A217C" w:rsidRDefault="00711F6E" w:rsidP="00711F6E">
      <w:pPr>
        <w:autoSpaceDE w:val="0"/>
        <w:jc w:val="both"/>
        <w:rPr>
          <w:color w:val="000000" w:themeColor="text1"/>
          <w:lang w:val="en-GB"/>
        </w:rPr>
      </w:pPr>
      <w:r w:rsidRPr="003A217C">
        <w:rPr>
          <w:b/>
          <w:color w:val="000000" w:themeColor="text1"/>
          <w:lang w:val="en-GB"/>
        </w:rPr>
        <w:t xml:space="preserve">UNHCR </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United Nations High Commissioner for Refugees</w:t>
      </w:r>
    </w:p>
    <w:p w:rsidR="00711F6E" w:rsidRPr="003A217C" w:rsidRDefault="00711F6E" w:rsidP="00711F6E">
      <w:pPr>
        <w:autoSpaceDE w:val="0"/>
        <w:jc w:val="both"/>
        <w:rPr>
          <w:color w:val="000000" w:themeColor="text1"/>
          <w:lang w:val="en-GB"/>
        </w:rPr>
      </w:pPr>
      <w:r w:rsidRPr="003A217C">
        <w:rPr>
          <w:b/>
          <w:color w:val="000000" w:themeColor="text1"/>
          <w:lang w:val="en-GB"/>
        </w:rPr>
        <w:t>UNMIK</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 xml:space="preserve">United Nations Interim Administration Mission in Kosovo </w:t>
      </w:r>
    </w:p>
    <w:p w:rsidR="00711F6E" w:rsidRPr="003A217C" w:rsidRDefault="00711F6E" w:rsidP="00711F6E">
      <w:pPr>
        <w:autoSpaceDE w:val="0"/>
        <w:jc w:val="both"/>
        <w:rPr>
          <w:color w:val="000000" w:themeColor="text1"/>
          <w:lang w:val="en-GB"/>
        </w:rPr>
      </w:pPr>
      <w:r w:rsidRPr="003A217C">
        <w:rPr>
          <w:b/>
          <w:color w:val="000000" w:themeColor="text1"/>
          <w:lang w:val="en-GB"/>
        </w:rPr>
        <w:t>VRIC</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Victim Recovery and Identification Commission</w:t>
      </w:r>
    </w:p>
    <w:p w:rsidR="00546DB5" w:rsidRPr="001F7985" w:rsidRDefault="00711F6E" w:rsidP="00DF23A8">
      <w:pPr>
        <w:autoSpaceDE w:val="0"/>
        <w:jc w:val="both"/>
        <w:rPr>
          <w:lang w:val="en-GB"/>
        </w:rPr>
      </w:pPr>
      <w:r w:rsidRPr="003A217C">
        <w:rPr>
          <w:b/>
          <w:color w:val="000000" w:themeColor="text1"/>
          <w:lang w:val="en-GB"/>
        </w:rPr>
        <w:t xml:space="preserve">WCIU </w:t>
      </w:r>
      <w:r w:rsidRPr="003A217C">
        <w:rPr>
          <w:color w:val="000000" w:themeColor="text1"/>
          <w:lang w:val="en-GB"/>
        </w:rPr>
        <w:t xml:space="preserve"> </w:t>
      </w:r>
      <w:r w:rsidR="00EC5FD9" w:rsidRPr="003A217C">
        <w:rPr>
          <w:color w:val="000000" w:themeColor="text1"/>
          <w:lang w:val="en-GB"/>
        </w:rPr>
        <w:tab/>
      </w:r>
      <w:r w:rsidRPr="003A217C">
        <w:rPr>
          <w:color w:val="000000" w:themeColor="text1"/>
          <w:lang w:val="en-GB"/>
        </w:rPr>
        <w:t>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D" w:rsidRDefault="00B97ACD">
      <w:r>
        <w:separator/>
      </w:r>
    </w:p>
  </w:endnote>
  <w:endnote w:type="continuationSeparator" w:id="0">
    <w:p w:rsidR="00B97ACD" w:rsidRDefault="00B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D" w:rsidRDefault="00B97ACD">
      <w:r>
        <w:separator/>
      </w:r>
    </w:p>
  </w:footnote>
  <w:footnote w:type="continuationSeparator" w:id="0">
    <w:p w:rsidR="00B97ACD" w:rsidRDefault="00B97ACD">
      <w:r>
        <w:continuationSeparator/>
      </w:r>
    </w:p>
  </w:footnote>
  <w:footnote w:id="1">
    <w:p w:rsidR="00B97ACD" w:rsidRPr="00DF23A8" w:rsidRDefault="00B97ACD" w:rsidP="00022E69">
      <w:pPr>
        <w:pStyle w:val="FootnoteText"/>
        <w:rPr>
          <w:rFonts w:ascii="Times New Roman" w:hAnsi="Times New Roman"/>
          <w:sz w:val="20"/>
          <w:lang w:val="en-US"/>
        </w:rPr>
      </w:pPr>
      <w:r w:rsidRPr="00DF23A8">
        <w:rPr>
          <w:rStyle w:val="FootnoteReference"/>
          <w:rFonts w:ascii="Times New Roman" w:hAnsi="Times New Roman"/>
          <w:sz w:val="20"/>
        </w:rPr>
        <w:footnoteRef/>
      </w:r>
      <w:r w:rsidRPr="00DF23A8">
        <w:rPr>
          <w:rFonts w:ascii="Times New Roman" w:hAnsi="Times New Roman"/>
          <w:sz w:val="20"/>
        </w:rPr>
        <w:t xml:space="preserve"> A list of abbreviations and acronyms contained in the text can be found in the attached Annex.</w:t>
      </w:r>
    </w:p>
  </w:footnote>
  <w:footnote w:id="2">
    <w:p w:rsidR="00B97ACD" w:rsidRPr="00DF23A8" w:rsidRDefault="00B97ACD" w:rsidP="00680EF0">
      <w:pPr>
        <w:pStyle w:val="FootnoteText"/>
        <w:jc w:val="both"/>
        <w:rPr>
          <w:rFonts w:ascii="Times New Roman" w:hAnsi="Times New Roman"/>
          <w:sz w:val="20"/>
        </w:rPr>
      </w:pPr>
      <w:r w:rsidRPr="00DF23A8">
        <w:rPr>
          <w:rStyle w:val="FootnoteReference"/>
          <w:rFonts w:ascii="Times New Roman" w:hAnsi="Times New Roman"/>
          <w:sz w:val="20"/>
        </w:rPr>
        <w:footnoteRef/>
      </w:r>
      <w:r w:rsidRPr="00DF23A8">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DF23A8">
        <w:rPr>
          <w:rFonts w:ascii="Times New Roman" w:hAnsi="Times New Roman"/>
          <w:i/>
          <w:sz w:val="20"/>
        </w:rPr>
        <w:t xml:space="preserve"> Behrami and Behrami v. France</w:t>
      </w:r>
      <w:r w:rsidRPr="00DF23A8">
        <w:rPr>
          <w:rFonts w:ascii="Times New Roman" w:hAnsi="Times New Roman"/>
          <w:sz w:val="20"/>
        </w:rPr>
        <w:t xml:space="preserve"> and </w:t>
      </w:r>
      <w:r w:rsidRPr="00DF23A8">
        <w:rPr>
          <w:rFonts w:ascii="Times New Roman" w:hAnsi="Times New Roman"/>
          <w:i/>
          <w:sz w:val="20"/>
        </w:rPr>
        <w:t>Saramati v. France, Germany and Norway</w:t>
      </w:r>
      <w:r w:rsidRPr="00DF23A8">
        <w:rPr>
          <w:rFonts w:ascii="Times New Roman" w:hAnsi="Times New Roman"/>
          <w:sz w:val="20"/>
        </w:rPr>
        <w:t xml:space="preserve">, nos. </w:t>
      </w:r>
      <w:r w:rsidRPr="00DF23A8">
        <w:rPr>
          <w:rStyle w:val="sb8d990e2"/>
          <w:rFonts w:ascii="Times New Roman" w:hAnsi="Times New Roman"/>
          <w:sz w:val="20"/>
        </w:rPr>
        <w:t>71412/01 and</w:t>
      </w:r>
      <w:r w:rsidRPr="00DF23A8">
        <w:rPr>
          <w:rFonts w:ascii="Times New Roman" w:hAnsi="Times New Roman"/>
          <w:sz w:val="20"/>
        </w:rPr>
        <w:t xml:space="preserve"> </w:t>
      </w:r>
      <w:r w:rsidRPr="00DF23A8">
        <w:rPr>
          <w:rStyle w:val="sb8d990e2"/>
          <w:rFonts w:ascii="Times New Roman" w:hAnsi="Times New Roman"/>
          <w:sz w:val="20"/>
        </w:rPr>
        <w:t xml:space="preserve">78166/01, </w:t>
      </w:r>
      <w:r w:rsidRPr="00DF23A8">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DF23A8">
          <w:rPr>
            <w:rStyle w:val="Hyperlink"/>
            <w:rFonts w:ascii="Times New Roman" w:hAnsi="Times New Roman"/>
            <w:color w:val="auto"/>
            <w:sz w:val="20"/>
          </w:rPr>
          <w:t>www.unhchr.org</w:t>
        </w:r>
      </w:hyperlink>
      <w:r w:rsidRPr="00DF23A8">
        <w:rPr>
          <w:rFonts w:ascii="Times New Roman" w:hAnsi="Times New Roman"/>
          <w:sz w:val="20"/>
        </w:rPr>
        <w:t xml:space="preserve">) and by the International Committee of the Red Cross (available at </w:t>
      </w:r>
      <w:hyperlink r:id="rId2" w:history="1">
        <w:r w:rsidRPr="00DF23A8">
          <w:rPr>
            <w:rStyle w:val="Hyperlink"/>
            <w:rFonts w:ascii="Times New Roman" w:hAnsi="Times New Roman"/>
            <w:color w:val="auto"/>
            <w:sz w:val="20"/>
          </w:rPr>
          <w:t>http://familylinks.icrc.org/kosovo/en</w:t>
        </w:r>
      </w:hyperlink>
      <w:r w:rsidRPr="00DF23A8">
        <w:rPr>
          <w:rFonts w:ascii="Times New Roman" w:hAnsi="Times New Roman"/>
          <w:sz w:val="20"/>
        </w:rPr>
        <w:t>).</w:t>
      </w:r>
    </w:p>
  </w:footnote>
  <w:footnote w:id="3">
    <w:p w:rsidR="00B97ACD" w:rsidRPr="00DF23A8" w:rsidRDefault="00B97ACD" w:rsidP="00AD0BB3">
      <w:pPr>
        <w:pStyle w:val="FootnoteText"/>
        <w:jc w:val="both"/>
        <w:rPr>
          <w:rFonts w:ascii="Times New Roman" w:hAnsi="Times New Roman"/>
          <w:sz w:val="20"/>
          <w:lang w:val="en-US"/>
        </w:rPr>
      </w:pPr>
      <w:r w:rsidRPr="00DF23A8">
        <w:rPr>
          <w:rStyle w:val="FootnoteReference"/>
          <w:rFonts w:ascii="Times New Roman" w:hAnsi="Times New Roman"/>
          <w:sz w:val="20"/>
        </w:rPr>
        <w:footnoteRef/>
      </w:r>
      <w:r w:rsidRPr="00DF23A8">
        <w:rPr>
          <w:rFonts w:ascii="Times New Roman" w:hAnsi="Times New Roman"/>
          <w:sz w:val="20"/>
        </w:rPr>
        <w:t xml:space="preserve"> The OMPF database is not open to public. The Panel accessed it with regard to this case on 3 August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D" w:rsidRPr="000722CE" w:rsidRDefault="00B97AC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2879BF">
      <w:rPr>
        <w:noProof/>
        <w:sz w:val="20"/>
        <w:szCs w:val="20"/>
      </w:rPr>
      <w:t>35</w:t>
    </w:r>
    <w:r w:rsidRPr="000722CE">
      <w:rPr>
        <w:sz w:val="20"/>
        <w:szCs w:val="20"/>
      </w:rPr>
      <w:fldChar w:fldCharType="end"/>
    </w:r>
  </w:p>
  <w:p w:rsidR="00B97ACD" w:rsidRDefault="00B97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DAFEDD38"/>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317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2D53"/>
    <w:rsid w:val="00044820"/>
    <w:rsid w:val="00044FA2"/>
    <w:rsid w:val="000474ED"/>
    <w:rsid w:val="00050B85"/>
    <w:rsid w:val="00054459"/>
    <w:rsid w:val="000565C8"/>
    <w:rsid w:val="00056A25"/>
    <w:rsid w:val="00057B23"/>
    <w:rsid w:val="0006029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0CB1"/>
    <w:rsid w:val="000C2AEF"/>
    <w:rsid w:val="000C425B"/>
    <w:rsid w:val="000C7592"/>
    <w:rsid w:val="000C7B8E"/>
    <w:rsid w:val="000D0543"/>
    <w:rsid w:val="000D0693"/>
    <w:rsid w:val="000D1606"/>
    <w:rsid w:val="000D2756"/>
    <w:rsid w:val="000D362F"/>
    <w:rsid w:val="000D46DF"/>
    <w:rsid w:val="000D579F"/>
    <w:rsid w:val="000D59E7"/>
    <w:rsid w:val="000D5BCF"/>
    <w:rsid w:val="000E11DC"/>
    <w:rsid w:val="000E12A4"/>
    <w:rsid w:val="000E23B6"/>
    <w:rsid w:val="000E2956"/>
    <w:rsid w:val="000E2A2A"/>
    <w:rsid w:val="000E59FE"/>
    <w:rsid w:val="000E7030"/>
    <w:rsid w:val="000F060C"/>
    <w:rsid w:val="000F2772"/>
    <w:rsid w:val="000F32D4"/>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E46"/>
    <w:rsid w:val="00122F00"/>
    <w:rsid w:val="00123F99"/>
    <w:rsid w:val="00127910"/>
    <w:rsid w:val="001279D7"/>
    <w:rsid w:val="00133592"/>
    <w:rsid w:val="001350FB"/>
    <w:rsid w:val="001379F7"/>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578B4"/>
    <w:rsid w:val="0016154E"/>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B18"/>
    <w:rsid w:val="00187641"/>
    <w:rsid w:val="00190271"/>
    <w:rsid w:val="00194191"/>
    <w:rsid w:val="00194800"/>
    <w:rsid w:val="00194D38"/>
    <w:rsid w:val="00194D93"/>
    <w:rsid w:val="00194FD3"/>
    <w:rsid w:val="00195ECC"/>
    <w:rsid w:val="00197979"/>
    <w:rsid w:val="001A08B0"/>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2229"/>
    <w:rsid w:val="001C238F"/>
    <w:rsid w:val="001C2817"/>
    <w:rsid w:val="001C2E5B"/>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00C9"/>
    <w:rsid w:val="002119C2"/>
    <w:rsid w:val="0021476D"/>
    <w:rsid w:val="002147F2"/>
    <w:rsid w:val="00215EA8"/>
    <w:rsid w:val="002206B3"/>
    <w:rsid w:val="00221B7A"/>
    <w:rsid w:val="00222D2F"/>
    <w:rsid w:val="00225BAB"/>
    <w:rsid w:val="002274C0"/>
    <w:rsid w:val="00231A61"/>
    <w:rsid w:val="00231EE6"/>
    <w:rsid w:val="0023308F"/>
    <w:rsid w:val="0023537F"/>
    <w:rsid w:val="002360DA"/>
    <w:rsid w:val="002361C0"/>
    <w:rsid w:val="00236A14"/>
    <w:rsid w:val="00237A05"/>
    <w:rsid w:val="00242881"/>
    <w:rsid w:val="00243327"/>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9BF"/>
    <w:rsid w:val="00287CA7"/>
    <w:rsid w:val="00291D60"/>
    <w:rsid w:val="00292463"/>
    <w:rsid w:val="002932B6"/>
    <w:rsid w:val="00294415"/>
    <w:rsid w:val="002948A6"/>
    <w:rsid w:val="002951B1"/>
    <w:rsid w:val="00296C0B"/>
    <w:rsid w:val="00296DF3"/>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45DB"/>
    <w:rsid w:val="002C568F"/>
    <w:rsid w:val="002C60F4"/>
    <w:rsid w:val="002C656A"/>
    <w:rsid w:val="002C6D03"/>
    <w:rsid w:val="002C786F"/>
    <w:rsid w:val="002D180A"/>
    <w:rsid w:val="002D3DA0"/>
    <w:rsid w:val="002D428F"/>
    <w:rsid w:val="002D5DD4"/>
    <w:rsid w:val="002D665F"/>
    <w:rsid w:val="002E02C5"/>
    <w:rsid w:val="002E04D2"/>
    <w:rsid w:val="002E0AF3"/>
    <w:rsid w:val="002E1F96"/>
    <w:rsid w:val="002E2507"/>
    <w:rsid w:val="002E4145"/>
    <w:rsid w:val="002F1033"/>
    <w:rsid w:val="002F2D96"/>
    <w:rsid w:val="002F42C3"/>
    <w:rsid w:val="002F46FC"/>
    <w:rsid w:val="002F4D66"/>
    <w:rsid w:val="002F65E3"/>
    <w:rsid w:val="00301DAC"/>
    <w:rsid w:val="003037D9"/>
    <w:rsid w:val="00304848"/>
    <w:rsid w:val="00304D18"/>
    <w:rsid w:val="00310CFD"/>
    <w:rsid w:val="00310F91"/>
    <w:rsid w:val="0031124F"/>
    <w:rsid w:val="00312441"/>
    <w:rsid w:val="00316A34"/>
    <w:rsid w:val="00320A58"/>
    <w:rsid w:val="00321C03"/>
    <w:rsid w:val="00322780"/>
    <w:rsid w:val="00323223"/>
    <w:rsid w:val="003238D1"/>
    <w:rsid w:val="00326663"/>
    <w:rsid w:val="003306C0"/>
    <w:rsid w:val="00330F5D"/>
    <w:rsid w:val="003324DB"/>
    <w:rsid w:val="00332682"/>
    <w:rsid w:val="003337EF"/>
    <w:rsid w:val="00333CD6"/>
    <w:rsid w:val="003360CC"/>
    <w:rsid w:val="00336399"/>
    <w:rsid w:val="00337F92"/>
    <w:rsid w:val="0034188D"/>
    <w:rsid w:val="0034219E"/>
    <w:rsid w:val="00343345"/>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481"/>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868D8"/>
    <w:rsid w:val="0038766F"/>
    <w:rsid w:val="003905A1"/>
    <w:rsid w:val="00390AE0"/>
    <w:rsid w:val="003931B9"/>
    <w:rsid w:val="0039337A"/>
    <w:rsid w:val="003936AC"/>
    <w:rsid w:val="00393E7A"/>
    <w:rsid w:val="00393E8D"/>
    <w:rsid w:val="0039675C"/>
    <w:rsid w:val="003A0AF8"/>
    <w:rsid w:val="003A0E4C"/>
    <w:rsid w:val="003A217C"/>
    <w:rsid w:val="003A275F"/>
    <w:rsid w:val="003A2EBD"/>
    <w:rsid w:val="003A3EA5"/>
    <w:rsid w:val="003A3EAA"/>
    <w:rsid w:val="003A4BA6"/>
    <w:rsid w:val="003A5147"/>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4EFB"/>
    <w:rsid w:val="003C5F4E"/>
    <w:rsid w:val="003C6352"/>
    <w:rsid w:val="003D1D0C"/>
    <w:rsid w:val="003D2EB6"/>
    <w:rsid w:val="003D5866"/>
    <w:rsid w:val="003D643B"/>
    <w:rsid w:val="003E09D2"/>
    <w:rsid w:val="003E3EC5"/>
    <w:rsid w:val="003E3F85"/>
    <w:rsid w:val="003E5B71"/>
    <w:rsid w:val="003E5C87"/>
    <w:rsid w:val="003E5FA6"/>
    <w:rsid w:val="003E64E0"/>
    <w:rsid w:val="003E74BC"/>
    <w:rsid w:val="003E7EA7"/>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78C"/>
    <w:rsid w:val="00414BA2"/>
    <w:rsid w:val="00420088"/>
    <w:rsid w:val="004202B2"/>
    <w:rsid w:val="00422729"/>
    <w:rsid w:val="00423598"/>
    <w:rsid w:val="00424135"/>
    <w:rsid w:val="0042549A"/>
    <w:rsid w:val="00427A31"/>
    <w:rsid w:val="0043016C"/>
    <w:rsid w:val="00430BBE"/>
    <w:rsid w:val="00430D9E"/>
    <w:rsid w:val="00432033"/>
    <w:rsid w:val="00433154"/>
    <w:rsid w:val="0043400E"/>
    <w:rsid w:val="00434BB6"/>
    <w:rsid w:val="0043575D"/>
    <w:rsid w:val="00440550"/>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F8C"/>
    <w:rsid w:val="004E415C"/>
    <w:rsid w:val="004E440D"/>
    <w:rsid w:val="004E4605"/>
    <w:rsid w:val="004E4FBD"/>
    <w:rsid w:val="004E6657"/>
    <w:rsid w:val="004E7BB8"/>
    <w:rsid w:val="004F0CAB"/>
    <w:rsid w:val="004F1628"/>
    <w:rsid w:val="004F23AE"/>
    <w:rsid w:val="004F45E5"/>
    <w:rsid w:val="004F71FD"/>
    <w:rsid w:val="004F77C7"/>
    <w:rsid w:val="004F7983"/>
    <w:rsid w:val="005006CB"/>
    <w:rsid w:val="005009F9"/>
    <w:rsid w:val="00503BB3"/>
    <w:rsid w:val="005048AE"/>
    <w:rsid w:val="00505C47"/>
    <w:rsid w:val="005077B1"/>
    <w:rsid w:val="005125E2"/>
    <w:rsid w:val="00512BF7"/>
    <w:rsid w:val="00514229"/>
    <w:rsid w:val="00514F78"/>
    <w:rsid w:val="00515DDA"/>
    <w:rsid w:val="00516234"/>
    <w:rsid w:val="005168E7"/>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0F"/>
    <w:rsid w:val="005627CC"/>
    <w:rsid w:val="00562AE1"/>
    <w:rsid w:val="00562FDF"/>
    <w:rsid w:val="0056401D"/>
    <w:rsid w:val="00564D34"/>
    <w:rsid w:val="00564F1B"/>
    <w:rsid w:val="00565DC7"/>
    <w:rsid w:val="00566413"/>
    <w:rsid w:val="0056658D"/>
    <w:rsid w:val="005668EE"/>
    <w:rsid w:val="00566ACD"/>
    <w:rsid w:val="00570CB4"/>
    <w:rsid w:val="00572199"/>
    <w:rsid w:val="0057242B"/>
    <w:rsid w:val="0057242F"/>
    <w:rsid w:val="005724AA"/>
    <w:rsid w:val="005728B8"/>
    <w:rsid w:val="00574094"/>
    <w:rsid w:val="00574389"/>
    <w:rsid w:val="0057625F"/>
    <w:rsid w:val="00576B13"/>
    <w:rsid w:val="00577877"/>
    <w:rsid w:val="005802A4"/>
    <w:rsid w:val="00581378"/>
    <w:rsid w:val="0058249E"/>
    <w:rsid w:val="00582890"/>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14C8"/>
    <w:rsid w:val="005B1EB1"/>
    <w:rsid w:val="005B5EAD"/>
    <w:rsid w:val="005B741B"/>
    <w:rsid w:val="005C110C"/>
    <w:rsid w:val="005C1D18"/>
    <w:rsid w:val="005C2555"/>
    <w:rsid w:val="005C3CD5"/>
    <w:rsid w:val="005C437F"/>
    <w:rsid w:val="005C4D36"/>
    <w:rsid w:val="005C51CD"/>
    <w:rsid w:val="005C65AF"/>
    <w:rsid w:val="005C699D"/>
    <w:rsid w:val="005C78E7"/>
    <w:rsid w:val="005D10AB"/>
    <w:rsid w:val="005D12FB"/>
    <w:rsid w:val="005D2F19"/>
    <w:rsid w:val="005D3ED0"/>
    <w:rsid w:val="005D42FD"/>
    <w:rsid w:val="005D5F1A"/>
    <w:rsid w:val="005E2CD4"/>
    <w:rsid w:val="005E361B"/>
    <w:rsid w:val="005E37C5"/>
    <w:rsid w:val="005E403F"/>
    <w:rsid w:val="005E4930"/>
    <w:rsid w:val="005E6E2D"/>
    <w:rsid w:val="005E7C8F"/>
    <w:rsid w:val="005F0A19"/>
    <w:rsid w:val="005F4187"/>
    <w:rsid w:val="005F67F5"/>
    <w:rsid w:val="005F686D"/>
    <w:rsid w:val="005F689D"/>
    <w:rsid w:val="005F6DB3"/>
    <w:rsid w:val="005F742B"/>
    <w:rsid w:val="00600E12"/>
    <w:rsid w:val="00601697"/>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0C09"/>
    <w:rsid w:val="006341FF"/>
    <w:rsid w:val="00635324"/>
    <w:rsid w:val="006366D0"/>
    <w:rsid w:val="00640576"/>
    <w:rsid w:val="006420FB"/>
    <w:rsid w:val="00643780"/>
    <w:rsid w:val="00643C1A"/>
    <w:rsid w:val="00643FA0"/>
    <w:rsid w:val="00645CFD"/>
    <w:rsid w:val="00645FDE"/>
    <w:rsid w:val="00646CA4"/>
    <w:rsid w:val="00647569"/>
    <w:rsid w:val="006475BB"/>
    <w:rsid w:val="0064761A"/>
    <w:rsid w:val="0064783E"/>
    <w:rsid w:val="00647FB1"/>
    <w:rsid w:val="00653ED0"/>
    <w:rsid w:val="00654840"/>
    <w:rsid w:val="0065509D"/>
    <w:rsid w:val="006552EA"/>
    <w:rsid w:val="00657648"/>
    <w:rsid w:val="00657746"/>
    <w:rsid w:val="00660FE2"/>
    <w:rsid w:val="00661955"/>
    <w:rsid w:val="0066519E"/>
    <w:rsid w:val="00666D9E"/>
    <w:rsid w:val="00667EF4"/>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FCF"/>
    <w:rsid w:val="00683067"/>
    <w:rsid w:val="00683122"/>
    <w:rsid w:val="006840D8"/>
    <w:rsid w:val="00684DAD"/>
    <w:rsid w:val="00684F40"/>
    <w:rsid w:val="0068501A"/>
    <w:rsid w:val="00685FBC"/>
    <w:rsid w:val="00687ACD"/>
    <w:rsid w:val="00690F62"/>
    <w:rsid w:val="006918C3"/>
    <w:rsid w:val="006946F9"/>
    <w:rsid w:val="006958C0"/>
    <w:rsid w:val="00697A75"/>
    <w:rsid w:val="006A09FC"/>
    <w:rsid w:val="006A1710"/>
    <w:rsid w:val="006A23DF"/>
    <w:rsid w:val="006A2CDF"/>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32B0"/>
    <w:rsid w:val="006C49D4"/>
    <w:rsid w:val="006C632F"/>
    <w:rsid w:val="006C6331"/>
    <w:rsid w:val="006D07AF"/>
    <w:rsid w:val="006D10DA"/>
    <w:rsid w:val="006D151D"/>
    <w:rsid w:val="006D223B"/>
    <w:rsid w:val="006D27C6"/>
    <w:rsid w:val="006D36DF"/>
    <w:rsid w:val="006D3708"/>
    <w:rsid w:val="006D4B5A"/>
    <w:rsid w:val="006D56A5"/>
    <w:rsid w:val="006D592F"/>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043B"/>
    <w:rsid w:val="00701BF3"/>
    <w:rsid w:val="00703CEB"/>
    <w:rsid w:val="007047D9"/>
    <w:rsid w:val="007113B1"/>
    <w:rsid w:val="00711C23"/>
    <w:rsid w:val="00711F6E"/>
    <w:rsid w:val="00712081"/>
    <w:rsid w:val="00712F51"/>
    <w:rsid w:val="00713389"/>
    <w:rsid w:val="00713D84"/>
    <w:rsid w:val="007163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47445"/>
    <w:rsid w:val="00750193"/>
    <w:rsid w:val="0075283E"/>
    <w:rsid w:val="00752CBA"/>
    <w:rsid w:val="00752CDF"/>
    <w:rsid w:val="0075317B"/>
    <w:rsid w:val="00754113"/>
    <w:rsid w:val="007551D8"/>
    <w:rsid w:val="00755247"/>
    <w:rsid w:val="00755773"/>
    <w:rsid w:val="0076188F"/>
    <w:rsid w:val="00761AE8"/>
    <w:rsid w:val="007625E5"/>
    <w:rsid w:val="007645ED"/>
    <w:rsid w:val="00764A51"/>
    <w:rsid w:val="00764AE3"/>
    <w:rsid w:val="00764FB4"/>
    <w:rsid w:val="0076572E"/>
    <w:rsid w:val="00767CBA"/>
    <w:rsid w:val="0077155C"/>
    <w:rsid w:val="00771802"/>
    <w:rsid w:val="00772576"/>
    <w:rsid w:val="00772A3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425A"/>
    <w:rsid w:val="00795BB4"/>
    <w:rsid w:val="00797093"/>
    <w:rsid w:val="007A0675"/>
    <w:rsid w:val="007A4CC9"/>
    <w:rsid w:val="007A510C"/>
    <w:rsid w:val="007A59FF"/>
    <w:rsid w:val="007A5EE7"/>
    <w:rsid w:val="007A6514"/>
    <w:rsid w:val="007A6603"/>
    <w:rsid w:val="007A6FCD"/>
    <w:rsid w:val="007A78E3"/>
    <w:rsid w:val="007B03A4"/>
    <w:rsid w:val="007B07AB"/>
    <w:rsid w:val="007B087A"/>
    <w:rsid w:val="007B15C2"/>
    <w:rsid w:val="007B1A13"/>
    <w:rsid w:val="007B3542"/>
    <w:rsid w:val="007C02C1"/>
    <w:rsid w:val="007C1589"/>
    <w:rsid w:val="007C2F12"/>
    <w:rsid w:val="007C303C"/>
    <w:rsid w:val="007C36B5"/>
    <w:rsid w:val="007C49D1"/>
    <w:rsid w:val="007C59FC"/>
    <w:rsid w:val="007C6567"/>
    <w:rsid w:val="007C65E0"/>
    <w:rsid w:val="007C66B5"/>
    <w:rsid w:val="007D0DD0"/>
    <w:rsid w:val="007D0F2F"/>
    <w:rsid w:val="007D1776"/>
    <w:rsid w:val="007D53A3"/>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3A5"/>
    <w:rsid w:val="00821457"/>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612C4"/>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0DC"/>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2B37"/>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27AC"/>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3D35"/>
    <w:rsid w:val="00934452"/>
    <w:rsid w:val="00936003"/>
    <w:rsid w:val="00937165"/>
    <w:rsid w:val="009376FB"/>
    <w:rsid w:val="00937791"/>
    <w:rsid w:val="00937A68"/>
    <w:rsid w:val="009403CA"/>
    <w:rsid w:val="00940B1C"/>
    <w:rsid w:val="00942BD5"/>
    <w:rsid w:val="00944C36"/>
    <w:rsid w:val="0094588D"/>
    <w:rsid w:val="00945B09"/>
    <w:rsid w:val="00947DDF"/>
    <w:rsid w:val="00950781"/>
    <w:rsid w:val="00950A0D"/>
    <w:rsid w:val="00950CAB"/>
    <w:rsid w:val="00952086"/>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0B80"/>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043A"/>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0842"/>
    <w:rsid w:val="009D274B"/>
    <w:rsid w:val="009D27AD"/>
    <w:rsid w:val="009D5130"/>
    <w:rsid w:val="009D581F"/>
    <w:rsid w:val="009D5C9F"/>
    <w:rsid w:val="009D707F"/>
    <w:rsid w:val="009D7762"/>
    <w:rsid w:val="009D7E10"/>
    <w:rsid w:val="009E0847"/>
    <w:rsid w:val="009E1487"/>
    <w:rsid w:val="009E17E8"/>
    <w:rsid w:val="009E1B43"/>
    <w:rsid w:val="009E1CA5"/>
    <w:rsid w:val="009E56EB"/>
    <w:rsid w:val="009E5B51"/>
    <w:rsid w:val="009E6063"/>
    <w:rsid w:val="009E60B0"/>
    <w:rsid w:val="009E7731"/>
    <w:rsid w:val="009E7E60"/>
    <w:rsid w:val="009F0DB6"/>
    <w:rsid w:val="009F155A"/>
    <w:rsid w:val="009F1E51"/>
    <w:rsid w:val="009F36E2"/>
    <w:rsid w:val="009F3F3C"/>
    <w:rsid w:val="009F3F4C"/>
    <w:rsid w:val="009F4F4D"/>
    <w:rsid w:val="009F6CF5"/>
    <w:rsid w:val="009F7E59"/>
    <w:rsid w:val="00A005D1"/>
    <w:rsid w:val="00A0063E"/>
    <w:rsid w:val="00A02386"/>
    <w:rsid w:val="00A032BD"/>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49FE"/>
    <w:rsid w:val="00A465CD"/>
    <w:rsid w:val="00A477BD"/>
    <w:rsid w:val="00A47B30"/>
    <w:rsid w:val="00A51E90"/>
    <w:rsid w:val="00A533F3"/>
    <w:rsid w:val="00A5380D"/>
    <w:rsid w:val="00A5402E"/>
    <w:rsid w:val="00A549B8"/>
    <w:rsid w:val="00A60C35"/>
    <w:rsid w:val="00A6154B"/>
    <w:rsid w:val="00A61E60"/>
    <w:rsid w:val="00A62C6D"/>
    <w:rsid w:val="00A63E76"/>
    <w:rsid w:val="00A64166"/>
    <w:rsid w:val="00A6599A"/>
    <w:rsid w:val="00A66705"/>
    <w:rsid w:val="00A67319"/>
    <w:rsid w:val="00A673B2"/>
    <w:rsid w:val="00A67D9F"/>
    <w:rsid w:val="00A70D0F"/>
    <w:rsid w:val="00A73A2A"/>
    <w:rsid w:val="00A73D67"/>
    <w:rsid w:val="00A8238B"/>
    <w:rsid w:val="00A82736"/>
    <w:rsid w:val="00A835D5"/>
    <w:rsid w:val="00A83A00"/>
    <w:rsid w:val="00A85275"/>
    <w:rsid w:val="00A866A1"/>
    <w:rsid w:val="00A87786"/>
    <w:rsid w:val="00A914FB"/>
    <w:rsid w:val="00A926CD"/>
    <w:rsid w:val="00A93A3D"/>
    <w:rsid w:val="00A93C43"/>
    <w:rsid w:val="00A94D41"/>
    <w:rsid w:val="00A954D0"/>
    <w:rsid w:val="00A9660D"/>
    <w:rsid w:val="00A96EE5"/>
    <w:rsid w:val="00AA1371"/>
    <w:rsid w:val="00AA14F4"/>
    <w:rsid w:val="00AA42FB"/>
    <w:rsid w:val="00AA5BE1"/>
    <w:rsid w:val="00AA6131"/>
    <w:rsid w:val="00AA7381"/>
    <w:rsid w:val="00AA73CF"/>
    <w:rsid w:val="00AA784D"/>
    <w:rsid w:val="00AA7E95"/>
    <w:rsid w:val="00AB1AA6"/>
    <w:rsid w:val="00AB4F6D"/>
    <w:rsid w:val="00AB5DEF"/>
    <w:rsid w:val="00AB6E92"/>
    <w:rsid w:val="00AC568E"/>
    <w:rsid w:val="00AC5768"/>
    <w:rsid w:val="00AC5877"/>
    <w:rsid w:val="00AC67A3"/>
    <w:rsid w:val="00AC73BB"/>
    <w:rsid w:val="00AC7711"/>
    <w:rsid w:val="00AC7792"/>
    <w:rsid w:val="00AC77BA"/>
    <w:rsid w:val="00AD0BB3"/>
    <w:rsid w:val="00AD13A7"/>
    <w:rsid w:val="00AD2553"/>
    <w:rsid w:val="00AD31FE"/>
    <w:rsid w:val="00AD4851"/>
    <w:rsid w:val="00AD5565"/>
    <w:rsid w:val="00AD5EFF"/>
    <w:rsid w:val="00AD5FE6"/>
    <w:rsid w:val="00AD68EF"/>
    <w:rsid w:val="00AD6A33"/>
    <w:rsid w:val="00AD6D81"/>
    <w:rsid w:val="00AD7E04"/>
    <w:rsid w:val="00AD7F08"/>
    <w:rsid w:val="00AE399C"/>
    <w:rsid w:val="00AE4660"/>
    <w:rsid w:val="00AE51FC"/>
    <w:rsid w:val="00AE5762"/>
    <w:rsid w:val="00AE69E9"/>
    <w:rsid w:val="00AF00F9"/>
    <w:rsid w:val="00AF1CC4"/>
    <w:rsid w:val="00AF1E02"/>
    <w:rsid w:val="00AF3CA1"/>
    <w:rsid w:val="00AF457A"/>
    <w:rsid w:val="00AF482D"/>
    <w:rsid w:val="00AF51AB"/>
    <w:rsid w:val="00AF6CCA"/>
    <w:rsid w:val="00AF73E9"/>
    <w:rsid w:val="00B00421"/>
    <w:rsid w:val="00B012D0"/>
    <w:rsid w:val="00B0157E"/>
    <w:rsid w:val="00B015CC"/>
    <w:rsid w:val="00B017D2"/>
    <w:rsid w:val="00B02218"/>
    <w:rsid w:val="00B06DCA"/>
    <w:rsid w:val="00B07154"/>
    <w:rsid w:val="00B07C8E"/>
    <w:rsid w:val="00B07D4E"/>
    <w:rsid w:val="00B125A8"/>
    <w:rsid w:val="00B16CED"/>
    <w:rsid w:val="00B16DA7"/>
    <w:rsid w:val="00B2007F"/>
    <w:rsid w:val="00B21A61"/>
    <w:rsid w:val="00B224F0"/>
    <w:rsid w:val="00B23AE9"/>
    <w:rsid w:val="00B23ED2"/>
    <w:rsid w:val="00B241DA"/>
    <w:rsid w:val="00B25262"/>
    <w:rsid w:val="00B255E5"/>
    <w:rsid w:val="00B25A3B"/>
    <w:rsid w:val="00B25D94"/>
    <w:rsid w:val="00B267B0"/>
    <w:rsid w:val="00B30D31"/>
    <w:rsid w:val="00B30E62"/>
    <w:rsid w:val="00B333DA"/>
    <w:rsid w:val="00B33743"/>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B91"/>
    <w:rsid w:val="00B62920"/>
    <w:rsid w:val="00B63490"/>
    <w:rsid w:val="00B645A8"/>
    <w:rsid w:val="00B66B4E"/>
    <w:rsid w:val="00B66BBF"/>
    <w:rsid w:val="00B6742D"/>
    <w:rsid w:val="00B724DF"/>
    <w:rsid w:val="00B726FC"/>
    <w:rsid w:val="00B7270F"/>
    <w:rsid w:val="00B745FD"/>
    <w:rsid w:val="00B75D83"/>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0839"/>
    <w:rsid w:val="00B92495"/>
    <w:rsid w:val="00B930D1"/>
    <w:rsid w:val="00B960EA"/>
    <w:rsid w:val="00B97ACD"/>
    <w:rsid w:val="00B97C80"/>
    <w:rsid w:val="00BA0F5B"/>
    <w:rsid w:val="00BA1556"/>
    <w:rsid w:val="00BA1DDB"/>
    <w:rsid w:val="00BA2D7C"/>
    <w:rsid w:val="00BA549E"/>
    <w:rsid w:val="00BB0B51"/>
    <w:rsid w:val="00BB1081"/>
    <w:rsid w:val="00BB18A5"/>
    <w:rsid w:val="00BB1D68"/>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4A66"/>
    <w:rsid w:val="00BF509D"/>
    <w:rsid w:val="00BF6AB6"/>
    <w:rsid w:val="00BF7255"/>
    <w:rsid w:val="00C0000E"/>
    <w:rsid w:val="00C00A3A"/>
    <w:rsid w:val="00C023C6"/>
    <w:rsid w:val="00C02D0C"/>
    <w:rsid w:val="00C03569"/>
    <w:rsid w:val="00C055F9"/>
    <w:rsid w:val="00C05A94"/>
    <w:rsid w:val="00C0731E"/>
    <w:rsid w:val="00C10688"/>
    <w:rsid w:val="00C127DC"/>
    <w:rsid w:val="00C13219"/>
    <w:rsid w:val="00C1350C"/>
    <w:rsid w:val="00C13A74"/>
    <w:rsid w:val="00C13FB0"/>
    <w:rsid w:val="00C201C7"/>
    <w:rsid w:val="00C20453"/>
    <w:rsid w:val="00C221F8"/>
    <w:rsid w:val="00C2264B"/>
    <w:rsid w:val="00C2375C"/>
    <w:rsid w:val="00C2428D"/>
    <w:rsid w:val="00C26546"/>
    <w:rsid w:val="00C31A87"/>
    <w:rsid w:val="00C31F1F"/>
    <w:rsid w:val="00C320AE"/>
    <w:rsid w:val="00C329A3"/>
    <w:rsid w:val="00C36885"/>
    <w:rsid w:val="00C376EA"/>
    <w:rsid w:val="00C402D0"/>
    <w:rsid w:val="00C41622"/>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25EA"/>
    <w:rsid w:val="00C64319"/>
    <w:rsid w:val="00C70AD7"/>
    <w:rsid w:val="00C728F0"/>
    <w:rsid w:val="00C73131"/>
    <w:rsid w:val="00C734AD"/>
    <w:rsid w:val="00C73A81"/>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55A0"/>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2DB5"/>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3C1B"/>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35F2E"/>
    <w:rsid w:val="00D4242C"/>
    <w:rsid w:val="00D42A9B"/>
    <w:rsid w:val="00D44039"/>
    <w:rsid w:val="00D44690"/>
    <w:rsid w:val="00D447D2"/>
    <w:rsid w:val="00D4567F"/>
    <w:rsid w:val="00D47CF9"/>
    <w:rsid w:val="00D47E53"/>
    <w:rsid w:val="00D5239B"/>
    <w:rsid w:val="00D5312D"/>
    <w:rsid w:val="00D533EA"/>
    <w:rsid w:val="00D54098"/>
    <w:rsid w:val="00D55BA3"/>
    <w:rsid w:val="00D5673C"/>
    <w:rsid w:val="00D57D31"/>
    <w:rsid w:val="00D608AD"/>
    <w:rsid w:val="00D62874"/>
    <w:rsid w:val="00D640F7"/>
    <w:rsid w:val="00D64ACA"/>
    <w:rsid w:val="00D64F99"/>
    <w:rsid w:val="00D65E11"/>
    <w:rsid w:val="00D679B8"/>
    <w:rsid w:val="00D701E0"/>
    <w:rsid w:val="00D70475"/>
    <w:rsid w:val="00D705B2"/>
    <w:rsid w:val="00D70702"/>
    <w:rsid w:val="00D7091A"/>
    <w:rsid w:val="00D72022"/>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29B"/>
    <w:rsid w:val="00D972B7"/>
    <w:rsid w:val="00DA0E37"/>
    <w:rsid w:val="00DA1C65"/>
    <w:rsid w:val="00DA276E"/>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2A4C"/>
    <w:rsid w:val="00DE3AA6"/>
    <w:rsid w:val="00DE5F7E"/>
    <w:rsid w:val="00DE67C5"/>
    <w:rsid w:val="00DE6C97"/>
    <w:rsid w:val="00DE6CE0"/>
    <w:rsid w:val="00DE6EDF"/>
    <w:rsid w:val="00DE7D84"/>
    <w:rsid w:val="00DF191D"/>
    <w:rsid w:val="00DF1F88"/>
    <w:rsid w:val="00DF223F"/>
    <w:rsid w:val="00DF23A8"/>
    <w:rsid w:val="00DF2EAB"/>
    <w:rsid w:val="00DF44E4"/>
    <w:rsid w:val="00DF69BC"/>
    <w:rsid w:val="00DF6BC4"/>
    <w:rsid w:val="00DF762D"/>
    <w:rsid w:val="00E000BF"/>
    <w:rsid w:val="00E0342B"/>
    <w:rsid w:val="00E03D6F"/>
    <w:rsid w:val="00E047AB"/>
    <w:rsid w:val="00E05670"/>
    <w:rsid w:val="00E05D76"/>
    <w:rsid w:val="00E070CD"/>
    <w:rsid w:val="00E0761C"/>
    <w:rsid w:val="00E07C8C"/>
    <w:rsid w:val="00E10646"/>
    <w:rsid w:val="00E114D9"/>
    <w:rsid w:val="00E1298F"/>
    <w:rsid w:val="00E13348"/>
    <w:rsid w:val="00E13615"/>
    <w:rsid w:val="00E13886"/>
    <w:rsid w:val="00E1480A"/>
    <w:rsid w:val="00E15DA1"/>
    <w:rsid w:val="00E16A1B"/>
    <w:rsid w:val="00E16F1D"/>
    <w:rsid w:val="00E17B97"/>
    <w:rsid w:val="00E200BD"/>
    <w:rsid w:val="00E20835"/>
    <w:rsid w:val="00E20A18"/>
    <w:rsid w:val="00E21130"/>
    <w:rsid w:val="00E23235"/>
    <w:rsid w:val="00E23A1F"/>
    <w:rsid w:val="00E2443D"/>
    <w:rsid w:val="00E248D0"/>
    <w:rsid w:val="00E25041"/>
    <w:rsid w:val="00E2553E"/>
    <w:rsid w:val="00E26D58"/>
    <w:rsid w:val="00E27762"/>
    <w:rsid w:val="00E27F0F"/>
    <w:rsid w:val="00E30116"/>
    <w:rsid w:val="00E30E64"/>
    <w:rsid w:val="00E31976"/>
    <w:rsid w:val="00E327E1"/>
    <w:rsid w:val="00E35231"/>
    <w:rsid w:val="00E35F59"/>
    <w:rsid w:val="00E36FD3"/>
    <w:rsid w:val="00E37EC5"/>
    <w:rsid w:val="00E41A62"/>
    <w:rsid w:val="00E4342A"/>
    <w:rsid w:val="00E44394"/>
    <w:rsid w:val="00E44ABC"/>
    <w:rsid w:val="00E4729C"/>
    <w:rsid w:val="00E500EB"/>
    <w:rsid w:val="00E505FB"/>
    <w:rsid w:val="00E50857"/>
    <w:rsid w:val="00E511D6"/>
    <w:rsid w:val="00E5137D"/>
    <w:rsid w:val="00E521EC"/>
    <w:rsid w:val="00E53F71"/>
    <w:rsid w:val="00E541F9"/>
    <w:rsid w:val="00E54208"/>
    <w:rsid w:val="00E54F77"/>
    <w:rsid w:val="00E60683"/>
    <w:rsid w:val="00E60A24"/>
    <w:rsid w:val="00E60FA8"/>
    <w:rsid w:val="00E646A4"/>
    <w:rsid w:val="00E646BB"/>
    <w:rsid w:val="00E64D10"/>
    <w:rsid w:val="00E66946"/>
    <w:rsid w:val="00E6706B"/>
    <w:rsid w:val="00E678F6"/>
    <w:rsid w:val="00E67FC2"/>
    <w:rsid w:val="00E7030E"/>
    <w:rsid w:val="00E72180"/>
    <w:rsid w:val="00E73687"/>
    <w:rsid w:val="00E74C85"/>
    <w:rsid w:val="00E75490"/>
    <w:rsid w:val="00E7633D"/>
    <w:rsid w:val="00E764CC"/>
    <w:rsid w:val="00E77C72"/>
    <w:rsid w:val="00E81C89"/>
    <w:rsid w:val="00E825C6"/>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01AC"/>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30"/>
    <w:rsid w:val="00EC2041"/>
    <w:rsid w:val="00EC286D"/>
    <w:rsid w:val="00EC320F"/>
    <w:rsid w:val="00EC3CA8"/>
    <w:rsid w:val="00EC4826"/>
    <w:rsid w:val="00EC4F48"/>
    <w:rsid w:val="00EC5260"/>
    <w:rsid w:val="00EC5791"/>
    <w:rsid w:val="00EC5FD9"/>
    <w:rsid w:val="00ED0A8D"/>
    <w:rsid w:val="00ED1FA9"/>
    <w:rsid w:val="00ED23F7"/>
    <w:rsid w:val="00ED2934"/>
    <w:rsid w:val="00ED3715"/>
    <w:rsid w:val="00ED668C"/>
    <w:rsid w:val="00ED6913"/>
    <w:rsid w:val="00EE0C2B"/>
    <w:rsid w:val="00EE0C5F"/>
    <w:rsid w:val="00EE12CE"/>
    <w:rsid w:val="00EE3947"/>
    <w:rsid w:val="00EE4D62"/>
    <w:rsid w:val="00EF0D0C"/>
    <w:rsid w:val="00EF14C3"/>
    <w:rsid w:val="00EF36E2"/>
    <w:rsid w:val="00EF36E3"/>
    <w:rsid w:val="00EF62F5"/>
    <w:rsid w:val="00EF702B"/>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755"/>
    <w:rsid w:val="00F27A88"/>
    <w:rsid w:val="00F31028"/>
    <w:rsid w:val="00F31F0C"/>
    <w:rsid w:val="00F327C3"/>
    <w:rsid w:val="00F3338E"/>
    <w:rsid w:val="00F3340B"/>
    <w:rsid w:val="00F34DC0"/>
    <w:rsid w:val="00F37548"/>
    <w:rsid w:val="00F3779A"/>
    <w:rsid w:val="00F421E6"/>
    <w:rsid w:val="00F4241C"/>
    <w:rsid w:val="00F429E6"/>
    <w:rsid w:val="00F438BF"/>
    <w:rsid w:val="00F5028B"/>
    <w:rsid w:val="00F50673"/>
    <w:rsid w:val="00F51C55"/>
    <w:rsid w:val="00F5204C"/>
    <w:rsid w:val="00F526AF"/>
    <w:rsid w:val="00F52A7B"/>
    <w:rsid w:val="00F52DB4"/>
    <w:rsid w:val="00F618C6"/>
    <w:rsid w:val="00F62819"/>
    <w:rsid w:val="00F64C08"/>
    <w:rsid w:val="00F670D2"/>
    <w:rsid w:val="00F7043A"/>
    <w:rsid w:val="00F713C4"/>
    <w:rsid w:val="00F74173"/>
    <w:rsid w:val="00F758A0"/>
    <w:rsid w:val="00F75A06"/>
    <w:rsid w:val="00F76A72"/>
    <w:rsid w:val="00F77EED"/>
    <w:rsid w:val="00F8023E"/>
    <w:rsid w:val="00F8291D"/>
    <w:rsid w:val="00F847B7"/>
    <w:rsid w:val="00F852C2"/>
    <w:rsid w:val="00F855B3"/>
    <w:rsid w:val="00F872AD"/>
    <w:rsid w:val="00F87807"/>
    <w:rsid w:val="00F900AE"/>
    <w:rsid w:val="00F90496"/>
    <w:rsid w:val="00F91764"/>
    <w:rsid w:val="00F9251B"/>
    <w:rsid w:val="00F92825"/>
    <w:rsid w:val="00F93A1B"/>
    <w:rsid w:val="00F95D8C"/>
    <w:rsid w:val="00F9628D"/>
    <w:rsid w:val="00F96514"/>
    <w:rsid w:val="00F96C32"/>
    <w:rsid w:val="00FA1A5C"/>
    <w:rsid w:val="00FA24FE"/>
    <w:rsid w:val="00FA2E62"/>
    <w:rsid w:val="00FA506B"/>
    <w:rsid w:val="00FA6A25"/>
    <w:rsid w:val="00FA7797"/>
    <w:rsid w:val="00FB3B57"/>
    <w:rsid w:val="00FB44FE"/>
    <w:rsid w:val="00FB4E97"/>
    <w:rsid w:val="00FB587D"/>
    <w:rsid w:val="00FB75A8"/>
    <w:rsid w:val="00FC30AF"/>
    <w:rsid w:val="00FC3D4A"/>
    <w:rsid w:val="00FC7143"/>
    <w:rsid w:val="00FC72C1"/>
    <w:rsid w:val="00FC7A63"/>
    <w:rsid w:val="00FC7C8F"/>
    <w:rsid w:val="00FD5088"/>
    <w:rsid w:val="00FD5ED9"/>
    <w:rsid w:val="00FD6069"/>
    <w:rsid w:val="00FD6AE8"/>
    <w:rsid w:val="00FD6F50"/>
    <w:rsid w:val="00FD7D62"/>
    <w:rsid w:val="00FE0FB0"/>
    <w:rsid w:val="00FE13BD"/>
    <w:rsid w:val="00FE3F6A"/>
    <w:rsid w:val="00FF3527"/>
    <w:rsid w:val="00FF39DE"/>
    <w:rsid w:val="00FF4731"/>
    <w:rsid w:val="00FF5996"/>
    <w:rsid w:val="00FF68B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Ivica</Reference>
    <Case_x0020_Year xmlns="63130c8a-8d1f-4e28-8ee3-43603ca9ef3b">2010</Case_x0020_Year>
    <Case_x0020_Status xmlns="16f2acb5-7363-4076-9084-069fc3bb4325">CASE CLOSED</Case_x0020_Status>
    <Date_x0020_of_x0020_Adoption xmlns="16f2acb5-7363-4076-9084-069fc3bb4325">2015-05-07T22:00:00+00:00</Date_x0020_of_x0020_Adoption>
    <Case_x0020_Number xmlns="16f2acb5-7363-4076-9084-069fc3bb4325">006/10</Case_x0020_Number>
    <Type_x0020_of_x0020_Document xmlns="16f2acb5-7363-4076-9084-069fc3bb4325">Opinion</Type_x0020_of_x0020_Document>
    <_dlc_DocId xmlns="b9fab99d-1571-47f6-8995-3a195ef041f8">M5JDUUKXSQ5W-25-1115</_dlc_DocId>
    <_dlc_DocIdUrl xmlns="b9fab99d-1571-47f6-8995-3a195ef041f8">
      <Url>http://www.unmikonline.org/hrap/Eng/_layouts/DocIdRedir.aspx?ID=M5JDUUKXSQ5W-25-1115</Url>
      <Description>M5JDUUKXSQ5W-25-1115</Description>
    </_dlc_DocIdUrl>
  </documentManagement>
</p:properties>
</file>

<file path=customXml/itemProps1.xml><?xml version="1.0" encoding="utf-8"?>
<ds:datastoreItem xmlns:ds="http://schemas.openxmlformats.org/officeDocument/2006/customXml" ds:itemID="{DF85805E-49C0-4671-810A-F96AA5B58583}"/>
</file>

<file path=customXml/itemProps2.xml><?xml version="1.0" encoding="utf-8"?>
<ds:datastoreItem xmlns:ds="http://schemas.openxmlformats.org/officeDocument/2006/customXml" ds:itemID="{79619015-CD61-4D34-AA69-2B4410EEA89B}"/>
</file>

<file path=customXml/itemProps3.xml><?xml version="1.0" encoding="utf-8"?>
<ds:datastoreItem xmlns:ds="http://schemas.openxmlformats.org/officeDocument/2006/customXml" ds:itemID="{866755BC-136C-4B4B-BB51-90056D5E1B63}"/>
</file>

<file path=customXml/itemProps4.xml><?xml version="1.0" encoding="utf-8"?>
<ds:datastoreItem xmlns:ds="http://schemas.openxmlformats.org/officeDocument/2006/customXml" ds:itemID="{C8C0D9F7-CD23-4B76-BE77-B1811778CF95}"/>
</file>

<file path=customXml/itemProps5.xml><?xml version="1.0" encoding="utf-8"?>
<ds:datastoreItem xmlns:ds="http://schemas.openxmlformats.org/officeDocument/2006/customXml" ds:itemID="{EE97D41D-315E-4B0D-A6C7-4FC06E3A406B}"/>
</file>

<file path=docProps/app.xml><?xml version="1.0" encoding="utf-8"?>
<Properties xmlns="http://schemas.openxmlformats.org/officeDocument/2006/extended-properties" xmlns:vt="http://schemas.openxmlformats.org/officeDocument/2006/docPropsVTypes">
  <Template>Normal</Template>
  <TotalTime>0</TotalTime>
  <Pages>35</Pages>
  <Words>16024</Words>
  <Characters>91343</Characters>
  <Application>Microsoft Office Word</Application>
  <DocSecurity>0</DocSecurity>
  <Lines>761</Lines>
  <Paragraphs>214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107153</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2015-08-14T10:23:00Z</cp:lastPrinted>
  <dcterms:created xsi:type="dcterms:W3CDTF">2015-09-22T12:32:00Z</dcterms:created>
  <dcterms:modified xsi:type="dcterms:W3CDTF">2015-09-22T12:32:00Z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9190231e-8d98-409b-9bdd-2318b3de2fd7</vt:lpwstr>
  </property>
</Properties>
</file>